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36CE" w14:textId="29CB1F43" w:rsidR="00557196" w:rsidRPr="00DC37F1" w:rsidRDefault="00557196" w:rsidP="00981C33">
      <w:pPr>
        <w:spacing w:line="480" w:lineRule="auto"/>
        <w:rPr>
          <w:rFonts w:ascii="Times New Roman" w:hAnsi="Times New Roman" w:cs="Times New Roman"/>
          <w:lang w:val="es-ES"/>
        </w:rPr>
      </w:pPr>
      <w:r w:rsidRPr="00DC37F1">
        <w:rPr>
          <w:rFonts w:ascii="Times New Roman" w:hAnsi="Times New Roman" w:cs="Times New Roman"/>
          <w:lang w:val="es-ES"/>
        </w:rPr>
        <w:t xml:space="preserve">SPAN 4180 </w:t>
      </w:r>
    </w:p>
    <w:p w14:paraId="3E4A9084" w14:textId="52677716" w:rsidR="00557196" w:rsidRPr="00DC37F1" w:rsidRDefault="008A7997" w:rsidP="00981C33">
      <w:pPr>
        <w:spacing w:line="480" w:lineRule="auto"/>
        <w:rPr>
          <w:rFonts w:ascii="Times New Roman" w:hAnsi="Times New Roman" w:cs="Times New Roman"/>
          <w:lang w:val="es-ES"/>
        </w:rPr>
      </w:pPr>
      <w:r>
        <w:rPr>
          <w:rFonts w:ascii="Times New Roman" w:hAnsi="Times New Roman" w:cs="Times New Roman"/>
          <w:lang w:val="es-ES"/>
        </w:rPr>
        <w:t>Segundo</w:t>
      </w:r>
      <w:r w:rsidR="004A40F8">
        <w:rPr>
          <w:rFonts w:ascii="Times New Roman" w:hAnsi="Times New Roman" w:cs="Times New Roman"/>
          <w:lang w:val="es-ES"/>
        </w:rPr>
        <w:t xml:space="preserve"> borrador </w:t>
      </w:r>
    </w:p>
    <w:p w14:paraId="284CCCC7" w14:textId="77777777" w:rsidR="00557196" w:rsidRDefault="00557196" w:rsidP="00981C33">
      <w:pPr>
        <w:spacing w:line="480" w:lineRule="auto"/>
        <w:rPr>
          <w:rFonts w:ascii="Times New Roman" w:hAnsi="Times New Roman" w:cs="Times New Roman"/>
        </w:rPr>
      </w:pPr>
    </w:p>
    <w:p w14:paraId="690D5A23" w14:textId="441D3EA6" w:rsidR="00032BF6" w:rsidRDefault="007E47BD" w:rsidP="00C3340A">
      <w:pPr>
        <w:spacing w:line="480" w:lineRule="auto"/>
        <w:jc w:val="center"/>
        <w:rPr>
          <w:rFonts w:ascii="Times New Roman" w:hAnsi="Times New Roman" w:cs="Times New Roman"/>
          <w:lang w:val="es-ES"/>
        </w:rPr>
      </w:pPr>
      <w:r w:rsidRPr="00DC37F1">
        <w:rPr>
          <w:rFonts w:ascii="Times New Roman" w:hAnsi="Times New Roman" w:cs="Times New Roman"/>
          <w:lang w:val="es-ES"/>
        </w:rPr>
        <w:t>Un Análisis Crítico del Sistema de Salud Colombiano y su Evolución</w:t>
      </w:r>
      <w:r w:rsidR="00032BF6">
        <w:rPr>
          <w:rFonts w:ascii="Times New Roman" w:hAnsi="Times New Roman" w:cs="Times New Roman"/>
          <w:lang w:val="es-ES"/>
        </w:rPr>
        <w:t xml:space="preserve">: Una revisión de la literatura </w:t>
      </w:r>
    </w:p>
    <w:p w14:paraId="63417294" w14:textId="77777777" w:rsidR="00C3340A" w:rsidRPr="00032BF6" w:rsidRDefault="00C3340A" w:rsidP="00C3340A">
      <w:pPr>
        <w:spacing w:line="480" w:lineRule="auto"/>
        <w:jc w:val="center"/>
        <w:rPr>
          <w:rFonts w:ascii="Times New Roman" w:hAnsi="Times New Roman" w:cs="Times New Roman"/>
          <w:lang w:val="es-ES"/>
        </w:rPr>
      </w:pPr>
    </w:p>
    <w:p w14:paraId="37698CDC" w14:textId="2EB6FE38" w:rsidR="00557196" w:rsidRDefault="00557196" w:rsidP="00340E39">
      <w:pPr>
        <w:spacing w:line="240" w:lineRule="auto"/>
        <w:jc w:val="center"/>
        <w:rPr>
          <w:rFonts w:ascii="Times New Roman" w:hAnsi="Times New Roman" w:cs="Times New Roman"/>
        </w:rPr>
      </w:pPr>
      <w:r>
        <w:rPr>
          <w:rFonts w:ascii="Times New Roman" w:hAnsi="Times New Roman" w:cs="Times New Roman"/>
        </w:rPr>
        <w:t>Sierra Rosado</w:t>
      </w:r>
    </w:p>
    <w:p w14:paraId="674DAAE9" w14:textId="3D437652" w:rsidR="00557196" w:rsidRDefault="00557196" w:rsidP="00340E39">
      <w:pPr>
        <w:spacing w:line="240" w:lineRule="auto"/>
        <w:jc w:val="center"/>
        <w:rPr>
          <w:rFonts w:ascii="Times New Roman" w:hAnsi="Times New Roman" w:cs="Times New Roman"/>
        </w:rPr>
      </w:pPr>
      <w:r>
        <w:rPr>
          <w:rFonts w:ascii="Times New Roman" w:hAnsi="Times New Roman" w:cs="Times New Roman"/>
        </w:rPr>
        <w:t>Dra. Moore</w:t>
      </w:r>
    </w:p>
    <w:p w14:paraId="29A2A86E" w14:textId="77777777" w:rsidR="00557196" w:rsidRDefault="00557196" w:rsidP="00340E39">
      <w:pPr>
        <w:spacing w:line="240" w:lineRule="auto"/>
        <w:jc w:val="center"/>
        <w:rPr>
          <w:rFonts w:ascii="Times New Roman" w:hAnsi="Times New Roman" w:cs="Times New Roman"/>
        </w:rPr>
      </w:pPr>
      <w:r>
        <w:rPr>
          <w:rFonts w:ascii="Times New Roman" w:hAnsi="Times New Roman" w:cs="Times New Roman"/>
        </w:rPr>
        <w:t>SPAN 4180</w:t>
      </w:r>
    </w:p>
    <w:p w14:paraId="60243A22" w14:textId="5659B118" w:rsidR="00557196" w:rsidRDefault="008A7997" w:rsidP="00340E39">
      <w:pPr>
        <w:spacing w:line="240" w:lineRule="auto"/>
        <w:jc w:val="center"/>
        <w:rPr>
          <w:rFonts w:ascii="Times New Roman" w:hAnsi="Times New Roman" w:cs="Times New Roman"/>
        </w:rPr>
      </w:pPr>
      <w:r>
        <w:rPr>
          <w:rFonts w:ascii="Times New Roman" w:hAnsi="Times New Roman" w:cs="Times New Roman"/>
        </w:rPr>
        <w:t>19 de noviembre</w:t>
      </w:r>
    </w:p>
    <w:p w14:paraId="334C5C94" w14:textId="77777777" w:rsidR="001608B5" w:rsidRDefault="001608B5" w:rsidP="00557196">
      <w:pPr>
        <w:spacing w:line="480" w:lineRule="auto"/>
        <w:rPr>
          <w:rFonts w:ascii="Times New Roman" w:hAnsi="Times New Roman" w:cs="Times New Roman"/>
        </w:rPr>
      </w:pPr>
    </w:p>
    <w:p w14:paraId="75EFE5A8" w14:textId="77777777" w:rsidR="001608B5" w:rsidRDefault="001608B5" w:rsidP="00C64F39">
      <w:pPr>
        <w:spacing w:line="480" w:lineRule="auto"/>
        <w:jc w:val="center"/>
        <w:rPr>
          <w:rFonts w:ascii="Times New Roman" w:hAnsi="Times New Roman" w:cs="Times New Roman"/>
        </w:rPr>
      </w:pPr>
    </w:p>
    <w:p w14:paraId="329DDA83" w14:textId="77777777" w:rsidR="001608B5" w:rsidRDefault="001608B5" w:rsidP="00C64F39">
      <w:pPr>
        <w:spacing w:line="480" w:lineRule="auto"/>
        <w:jc w:val="center"/>
        <w:rPr>
          <w:rFonts w:ascii="Times New Roman" w:hAnsi="Times New Roman" w:cs="Times New Roman"/>
        </w:rPr>
      </w:pPr>
    </w:p>
    <w:p w14:paraId="3713BADD" w14:textId="77777777" w:rsidR="001608B5" w:rsidRDefault="001608B5" w:rsidP="00C64F39">
      <w:pPr>
        <w:spacing w:line="480" w:lineRule="auto"/>
        <w:jc w:val="center"/>
        <w:rPr>
          <w:rFonts w:ascii="Times New Roman" w:hAnsi="Times New Roman" w:cs="Times New Roman"/>
        </w:rPr>
      </w:pPr>
    </w:p>
    <w:p w14:paraId="639FF112" w14:textId="77777777" w:rsidR="001608B5" w:rsidRDefault="001608B5" w:rsidP="00C64F39">
      <w:pPr>
        <w:spacing w:line="480" w:lineRule="auto"/>
        <w:jc w:val="center"/>
        <w:rPr>
          <w:rFonts w:ascii="Times New Roman" w:hAnsi="Times New Roman" w:cs="Times New Roman"/>
        </w:rPr>
      </w:pPr>
    </w:p>
    <w:p w14:paraId="5C076487" w14:textId="77777777" w:rsidR="001608B5" w:rsidRDefault="001608B5" w:rsidP="00C64F39">
      <w:pPr>
        <w:spacing w:line="480" w:lineRule="auto"/>
        <w:jc w:val="center"/>
        <w:rPr>
          <w:rFonts w:ascii="Times New Roman" w:hAnsi="Times New Roman" w:cs="Times New Roman"/>
        </w:rPr>
      </w:pPr>
    </w:p>
    <w:p w14:paraId="59562B05" w14:textId="77777777" w:rsidR="001608B5" w:rsidRDefault="001608B5" w:rsidP="00364172">
      <w:pPr>
        <w:spacing w:line="480" w:lineRule="auto"/>
        <w:rPr>
          <w:rFonts w:ascii="Times New Roman" w:hAnsi="Times New Roman" w:cs="Times New Roman"/>
        </w:rPr>
      </w:pPr>
    </w:p>
    <w:p w14:paraId="3D999D36" w14:textId="77777777" w:rsidR="00364172" w:rsidRDefault="00364172" w:rsidP="00364172">
      <w:pPr>
        <w:spacing w:line="480" w:lineRule="auto"/>
        <w:rPr>
          <w:rFonts w:ascii="Times New Roman" w:hAnsi="Times New Roman" w:cs="Times New Roman"/>
        </w:rPr>
      </w:pPr>
    </w:p>
    <w:p w14:paraId="760341C0" w14:textId="77777777" w:rsidR="001608B5" w:rsidRDefault="001608B5" w:rsidP="00C64F39">
      <w:pPr>
        <w:spacing w:line="480" w:lineRule="auto"/>
        <w:jc w:val="center"/>
        <w:rPr>
          <w:rFonts w:ascii="Times New Roman" w:hAnsi="Times New Roman" w:cs="Times New Roman"/>
        </w:rPr>
      </w:pPr>
    </w:p>
    <w:p w14:paraId="7C2B62A9" w14:textId="77777777" w:rsidR="00C3340A" w:rsidRDefault="00C3340A" w:rsidP="00C64F39">
      <w:pPr>
        <w:spacing w:line="480" w:lineRule="auto"/>
        <w:jc w:val="center"/>
        <w:rPr>
          <w:rFonts w:ascii="Times New Roman" w:hAnsi="Times New Roman" w:cs="Times New Roman"/>
        </w:rPr>
      </w:pPr>
    </w:p>
    <w:p w14:paraId="4DDB8DF0" w14:textId="77777777" w:rsidR="00364172" w:rsidRPr="003265B6" w:rsidRDefault="001608B5" w:rsidP="00364172">
      <w:pPr>
        <w:spacing w:line="480" w:lineRule="auto"/>
        <w:jc w:val="center"/>
        <w:rPr>
          <w:rFonts w:ascii="Times New Roman" w:hAnsi="Times New Roman" w:cs="Times New Roman"/>
          <w:b/>
          <w:lang w:val="es-ES"/>
        </w:rPr>
      </w:pPr>
      <w:r w:rsidRPr="003265B6">
        <w:rPr>
          <w:rFonts w:ascii="Times New Roman" w:hAnsi="Times New Roman" w:cs="Times New Roman"/>
          <w:b/>
          <w:lang w:val="es-ES"/>
        </w:rPr>
        <w:lastRenderedPageBreak/>
        <w:t>Resumen</w:t>
      </w:r>
    </w:p>
    <w:p w14:paraId="6E8F5B9E" w14:textId="762D95DF" w:rsidR="001608B5" w:rsidRPr="003265B6" w:rsidRDefault="001608B5" w:rsidP="00364172">
      <w:pPr>
        <w:spacing w:line="480" w:lineRule="auto"/>
        <w:jc w:val="center"/>
        <w:rPr>
          <w:rFonts w:ascii="Times New Roman" w:hAnsi="Times New Roman" w:cs="Times New Roman"/>
          <w:bCs/>
          <w:lang w:val="es-ES"/>
        </w:rPr>
      </w:pPr>
      <w:r w:rsidRPr="003265B6">
        <w:rPr>
          <w:rFonts w:ascii="Times New Roman" w:hAnsi="Times New Roman" w:cs="Times New Roman"/>
          <w:b/>
          <w:lang w:val="es-ES"/>
        </w:rPr>
        <w:t xml:space="preserve"> </w:t>
      </w:r>
      <w:r w:rsidRPr="003265B6">
        <w:rPr>
          <w:rFonts w:ascii="Times New Roman" w:hAnsi="Times New Roman" w:cs="Times New Roman"/>
          <w:bCs/>
          <w:lang w:val="es-ES"/>
        </w:rPr>
        <w:t>Pendiente</w:t>
      </w:r>
    </w:p>
    <w:p w14:paraId="138B12C2" w14:textId="3A45A12B" w:rsidR="001608B5" w:rsidRPr="003265B6" w:rsidRDefault="001608B5" w:rsidP="00364172">
      <w:pPr>
        <w:spacing w:line="480" w:lineRule="auto"/>
        <w:jc w:val="center"/>
        <w:rPr>
          <w:rFonts w:ascii="Times New Roman" w:hAnsi="Times New Roman" w:cs="Times New Roman"/>
          <w:b/>
          <w:lang w:val="es-ES"/>
        </w:rPr>
      </w:pPr>
      <w:r w:rsidRPr="003265B6">
        <w:rPr>
          <w:rFonts w:ascii="Times New Roman" w:hAnsi="Times New Roman" w:cs="Times New Roman"/>
          <w:b/>
          <w:lang w:val="es-ES"/>
        </w:rPr>
        <w:t>Introducció</w:t>
      </w:r>
      <w:r w:rsidR="00364172" w:rsidRPr="003265B6">
        <w:rPr>
          <w:rFonts w:ascii="Times New Roman" w:hAnsi="Times New Roman" w:cs="Times New Roman"/>
          <w:b/>
          <w:lang w:val="es-ES"/>
        </w:rPr>
        <w:t>n</w:t>
      </w:r>
    </w:p>
    <w:p w14:paraId="7DB72D0B" w14:textId="3CE0B904" w:rsidR="003C5CAF" w:rsidRPr="00160443" w:rsidRDefault="00CD228C" w:rsidP="009B1445">
      <w:pPr>
        <w:spacing w:line="480" w:lineRule="auto"/>
        <w:ind w:firstLine="720"/>
        <w:rPr>
          <w:rFonts w:ascii="Times New Roman" w:hAnsi="Times New Roman" w:cs="Times New Roman"/>
          <w:b/>
          <w:lang w:val="es-ES"/>
        </w:rPr>
      </w:pPr>
      <w:r w:rsidRPr="00CD228C">
        <w:rPr>
          <w:rFonts w:ascii="Times New Roman" w:hAnsi="Times New Roman" w:cs="Times New Roman"/>
          <w:bCs/>
          <w:lang w:val="es-ES"/>
        </w:rPr>
        <w:t>Colombia, un país situado en la parte norte de América del Sur, es conocido por su cultura única, sus paisajes diversos y su economía en crecimiento.</w:t>
      </w:r>
      <w:r>
        <w:rPr>
          <w:rFonts w:ascii="Times New Roman" w:hAnsi="Times New Roman" w:cs="Times New Roman"/>
          <w:bCs/>
          <w:lang w:val="es-ES"/>
        </w:rPr>
        <w:t xml:space="preserve"> </w:t>
      </w:r>
      <w:r w:rsidR="008C7D0C" w:rsidRPr="008C7D0C">
        <w:rPr>
          <w:rFonts w:ascii="Times New Roman" w:hAnsi="Times New Roman" w:cs="Times New Roman"/>
          <w:bCs/>
          <w:lang w:val="es-ES"/>
        </w:rPr>
        <w:t>El país se independizó de España en 1810 y ha pasado por etapas de crecimiento, conflicto y cambio institucional. Su independencia de España fue crucial para establecer sus propias políticas nacionales en áreas como la salud pública y la educación</w:t>
      </w:r>
      <w:r w:rsidR="008C7D0C">
        <w:rPr>
          <w:rFonts w:ascii="Times New Roman" w:hAnsi="Times New Roman" w:cs="Times New Roman"/>
          <w:bCs/>
          <w:lang w:val="es-ES"/>
        </w:rPr>
        <w:t xml:space="preserve"> (</w:t>
      </w:r>
      <w:r w:rsidR="007A76FE">
        <w:rPr>
          <w:rFonts w:ascii="Times New Roman" w:hAnsi="Times New Roman" w:cs="Times New Roman"/>
          <w:bCs/>
          <w:lang w:val="es-ES"/>
        </w:rPr>
        <w:t xml:space="preserve">Kalmanovitz, 2008). </w:t>
      </w:r>
      <w:r w:rsidR="006414FE" w:rsidRPr="006414FE">
        <w:rPr>
          <w:rFonts w:ascii="Times New Roman" w:hAnsi="Times New Roman" w:cs="Times New Roman"/>
          <w:bCs/>
          <w:lang w:val="es-ES"/>
        </w:rPr>
        <w:t>Además, Colombia experimentó hitos históricos clave que impactaron directamente su sistema de salud, como la Guerra de los Mil Días (1899-1902). Este conflicto civil entre los partidos conservador y liberal destruyó la infraestructura del país y sus recursos sanitarios.</w:t>
      </w:r>
      <w:r w:rsidR="006414FE">
        <w:rPr>
          <w:rFonts w:ascii="Times New Roman" w:hAnsi="Times New Roman" w:cs="Times New Roman"/>
          <w:bCs/>
          <w:lang w:val="es-ES"/>
        </w:rPr>
        <w:t xml:space="preserve"> </w:t>
      </w:r>
      <w:r w:rsidR="00634059" w:rsidRPr="00634059">
        <w:rPr>
          <w:rFonts w:ascii="Times New Roman" w:hAnsi="Times New Roman" w:cs="Times New Roman"/>
          <w:bCs/>
          <w:lang w:val="es-ES"/>
        </w:rPr>
        <w:t>Esta guerra provocó brotes de enfermedades y falta de servicios médicos, lo que influyó en el deseo del país de construir un mejor sistema de salud</w:t>
      </w:r>
      <w:r w:rsidR="00634059">
        <w:rPr>
          <w:rFonts w:ascii="Times New Roman" w:hAnsi="Times New Roman" w:cs="Times New Roman"/>
          <w:bCs/>
          <w:lang w:val="es-ES"/>
        </w:rPr>
        <w:t xml:space="preserve"> (</w:t>
      </w:r>
      <w:r w:rsidR="001A75D8">
        <w:rPr>
          <w:rFonts w:ascii="Times New Roman" w:hAnsi="Times New Roman" w:cs="Times New Roman"/>
          <w:bCs/>
          <w:lang w:val="es-ES"/>
        </w:rPr>
        <w:t xml:space="preserve">Kalmanovitz, 2008). </w:t>
      </w:r>
      <w:r w:rsidR="009A74DA">
        <w:rPr>
          <w:rFonts w:ascii="Times New Roman" w:hAnsi="Times New Roman" w:cs="Times New Roman"/>
          <w:bCs/>
          <w:lang w:val="es-ES"/>
        </w:rPr>
        <w:t xml:space="preserve">Además, </w:t>
      </w:r>
      <w:r w:rsidR="008C7D0C" w:rsidRPr="009B1445">
        <w:rPr>
          <w:rFonts w:ascii="Times New Roman" w:hAnsi="Times New Roman" w:cs="Times New Roman"/>
          <w:bCs/>
          <w:lang w:val="es-ES"/>
        </w:rPr>
        <w:t>Colombia</w:t>
      </w:r>
      <w:r w:rsidR="009B1445" w:rsidRPr="009B1445">
        <w:rPr>
          <w:rFonts w:ascii="Times New Roman" w:hAnsi="Times New Roman" w:cs="Times New Roman"/>
          <w:bCs/>
          <w:lang w:val="es-ES"/>
        </w:rPr>
        <w:t xml:space="preserve"> también ha experimentado largos períodos de problemas políticos, incluida la violencia de larga data de grupos guerrilleros como las Fuerzas Armadas Revolucionarias de Colombia (FARC). Sin embargo, en 2016 se firmó un acuerdo de paz con las FARC que buscaba promover la estabilidad política y económica</w:t>
      </w:r>
      <w:r w:rsidR="00834C14">
        <w:rPr>
          <w:rFonts w:ascii="Times New Roman" w:hAnsi="Times New Roman" w:cs="Times New Roman"/>
          <w:bCs/>
          <w:lang w:val="es-ES"/>
        </w:rPr>
        <w:t xml:space="preserve"> (Molano, 2018)</w:t>
      </w:r>
      <w:r w:rsidR="009B1445" w:rsidRPr="009B1445">
        <w:rPr>
          <w:rFonts w:ascii="Times New Roman" w:hAnsi="Times New Roman" w:cs="Times New Roman"/>
          <w:bCs/>
          <w:lang w:val="es-ES"/>
        </w:rPr>
        <w:t>. Estos cambios no solo impulsaron al país a emprender reformas en la política y la economía, sino también en el sector de la salud</w:t>
      </w:r>
      <w:r w:rsidR="003166B5">
        <w:rPr>
          <w:rFonts w:ascii="Times New Roman" w:hAnsi="Times New Roman" w:cs="Times New Roman"/>
          <w:bCs/>
          <w:lang w:val="es-ES"/>
        </w:rPr>
        <w:t xml:space="preserve"> (Molano, 2018)</w:t>
      </w:r>
      <w:r w:rsidR="009B1445" w:rsidRPr="009B1445">
        <w:rPr>
          <w:rFonts w:ascii="Times New Roman" w:hAnsi="Times New Roman" w:cs="Times New Roman"/>
          <w:bCs/>
          <w:lang w:val="es-ES"/>
        </w:rPr>
        <w:t>.</w:t>
      </w:r>
      <w:r w:rsidR="009B1445">
        <w:rPr>
          <w:rFonts w:ascii="Times New Roman" w:hAnsi="Times New Roman" w:cs="Times New Roman"/>
          <w:bCs/>
          <w:lang w:val="es-ES"/>
        </w:rPr>
        <w:t xml:space="preserve"> </w:t>
      </w:r>
    </w:p>
    <w:p w14:paraId="19C2AF5C" w14:textId="777C073F" w:rsidR="008E13F9" w:rsidRDefault="00E378B5" w:rsidP="009B1445">
      <w:pPr>
        <w:spacing w:line="480" w:lineRule="auto"/>
        <w:ind w:firstLine="720"/>
        <w:rPr>
          <w:rFonts w:ascii="Times New Roman" w:hAnsi="Times New Roman" w:cs="Times New Roman"/>
          <w:bCs/>
          <w:lang w:val="es-ES"/>
        </w:rPr>
      </w:pPr>
      <w:r w:rsidRPr="00E378B5">
        <w:rPr>
          <w:rFonts w:ascii="Times New Roman" w:hAnsi="Times New Roman" w:cs="Times New Roman"/>
          <w:bCs/>
          <w:lang w:val="es-ES"/>
        </w:rPr>
        <w:t xml:space="preserve">Originalmente, el sistema de salud colombiano era un modelo centralizado con acceso y cobertura limitados, especialmente en las zonas rurales. </w:t>
      </w:r>
      <w:r w:rsidR="000742AF" w:rsidRPr="000742AF">
        <w:rPr>
          <w:rFonts w:ascii="Times New Roman" w:hAnsi="Times New Roman" w:cs="Times New Roman"/>
          <w:bCs/>
          <w:lang w:val="es-ES"/>
        </w:rPr>
        <w:t xml:space="preserve">El sistema de salud estaba controlado por el Estado, lo que significa que el gobierno era responsable de financiar y administrar los servicios de atención médica. Esto estaba causando niveles extremos de desigualdad e </w:t>
      </w:r>
      <w:r w:rsidR="000742AF" w:rsidRPr="000742AF">
        <w:rPr>
          <w:rFonts w:ascii="Times New Roman" w:hAnsi="Times New Roman" w:cs="Times New Roman"/>
          <w:bCs/>
          <w:lang w:val="es-ES"/>
        </w:rPr>
        <w:lastRenderedPageBreak/>
        <w:t>ineficiencia dentro del sistema de salud, lo que llevó al gobierno a buscar un nuevo modelo de sistema de salud</w:t>
      </w:r>
      <w:r w:rsidR="00C739A4">
        <w:rPr>
          <w:rFonts w:ascii="Times New Roman" w:hAnsi="Times New Roman" w:cs="Times New Roman"/>
          <w:bCs/>
          <w:lang w:val="es-ES"/>
        </w:rPr>
        <w:t xml:space="preserve"> (</w:t>
      </w:r>
      <w:r w:rsidR="00F25144">
        <w:rPr>
          <w:rFonts w:ascii="Times New Roman" w:hAnsi="Times New Roman" w:cs="Times New Roman"/>
          <w:bCs/>
          <w:lang w:val="es-ES"/>
        </w:rPr>
        <w:t>Rodríguez-</w:t>
      </w:r>
      <w:proofErr w:type="spellStart"/>
      <w:r w:rsidR="00F25144">
        <w:rPr>
          <w:rFonts w:ascii="Times New Roman" w:hAnsi="Times New Roman" w:cs="Times New Roman"/>
          <w:bCs/>
          <w:lang w:val="es-ES"/>
        </w:rPr>
        <w:t>Monguió</w:t>
      </w:r>
      <w:proofErr w:type="spellEnd"/>
      <w:r w:rsidR="00F25144">
        <w:rPr>
          <w:rFonts w:ascii="Times New Roman" w:hAnsi="Times New Roman" w:cs="Times New Roman"/>
          <w:bCs/>
          <w:lang w:val="es-ES"/>
        </w:rPr>
        <w:t>, 2003</w:t>
      </w:r>
      <w:r w:rsidR="00C739A4">
        <w:rPr>
          <w:rFonts w:ascii="Times New Roman" w:hAnsi="Times New Roman" w:cs="Times New Roman"/>
          <w:bCs/>
          <w:lang w:val="es-ES"/>
        </w:rPr>
        <w:t>).</w:t>
      </w:r>
      <w:r w:rsidR="000742AF">
        <w:rPr>
          <w:rFonts w:ascii="Times New Roman" w:hAnsi="Times New Roman" w:cs="Times New Roman"/>
          <w:bCs/>
          <w:lang w:val="es-ES"/>
        </w:rPr>
        <w:t xml:space="preserve"> </w:t>
      </w:r>
      <w:r w:rsidR="00EC6994" w:rsidRPr="00EC6994">
        <w:rPr>
          <w:rFonts w:ascii="Times New Roman" w:hAnsi="Times New Roman" w:cs="Times New Roman"/>
          <w:bCs/>
          <w:lang w:val="es-ES"/>
        </w:rPr>
        <w:t xml:space="preserve">Sin embargo, la implementación de la Ley 100 en 1993 fue la reforma más significativa, ya que cambió el sistema de salud colombiano de un sistema estatal a un modelo mixto que combina tanto el sector público como el privado con el objetivo de lograr la cobertura universal de salud y mejorar los resultados generales de salud </w:t>
      </w:r>
      <w:r w:rsidR="00411F53" w:rsidRPr="005C61EC">
        <w:rPr>
          <w:rFonts w:ascii="Times New Roman" w:hAnsi="Times New Roman" w:cs="Times New Roman"/>
          <w:bCs/>
          <w:lang w:val="es-ES"/>
        </w:rPr>
        <w:t>(</w:t>
      </w:r>
      <w:r w:rsidR="004F61CB">
        <w:rPr>
          <w:rFonts w:ascii="Times New Roman" w:hAnsi="Times New Roman" w:cs="Times New Roman"/>
          <w:bCs/>
          <w:lang w:val="es-ES"/>
        </w:rPr>
        <w:t>Rodríguez-</w:t>
      </w:r>
      <w:proofErr w:type="spellStart"/>
      <w:r w:rsidR="004F61CB">
        <w:rPr>
          <w:rFonts w:ascii="Times New Roman" w:hAnsi="Times New Roman" w:cs="Times New Roman"/>
          <w:bCs/>
          <w:lang w:val="es-ES"/>
        </w:rPr>
        <w:t>Monguió</w:t>
      </w:r>
      <w:proofErr w:type="spellEnd"/>
      <w:r w:rsidR="004F61CB">
        <w:rPr>
          <w:rFonts w:ascii="Times New Roman" w:hAnsi="Times New Roman" w:cs="Times New Roman"/>
          <w:bCs/>
          <w:lang w:val="es-ES"/>
        </w:rPr>
        <w:t xml:space="preserve">, 2003). </w:t>
      </w:r>
      <w:r w:rsidR="000F6F28" w:rsidRPr="000F6F28">
        <w:rPr>
          <w:rFonts w:ascii="Times New Roman" w:hAnsi="Times New Roman" w:cs="Times New Roman"/>
          <w:bCs/>
          <w:lang w:val="es-ES"/>
        </w:rPr>
        <w:t>Esta reforma se debió a las crecientes demandas sociales y económicas para crear un sistema de salud más inclusivo que satisfaga las necesidades de toda la población.</w:t>
      </w:r>
    </w:p>
    <w:p w14:paraId="1E4D0DC4" w14:textId="5BF934E3" w:rsidR="003C5CAF" w:rsidRDefault="00214A6D" w:rsidP="009B1445">
      <w:pPr>
        <w:spacing w:line="480" w:lineRule="auto"/>
        <w:ind w:firstLine="720"/>
        <w:rPr>
          <w:rFonts w:ascii="Times New Roman" w:hAnsi="Times New Roman" w:cs="Times New Roman"/>
          <w:bCs/>
          <w:lang w:val="es-ES"/>
        </w:rPr>
      </w:pPr>
      <w:r w:rsidRPr="00214A6D">
        <w:rPr>
          <w:rFonts w:ascii="Times New Roman" w:hAnsi="Times New Roman" w:cs="Times New Roman"/>
          <w:bCs/>
          <w:lang w:val="es-ES"/>
        </w:rPr>
        <w:t>Con una población de aproximadamente 50 millones de personas, Colombia es una nación diversa.</w:t>
      </w:r>
      <w:r>
        <w:rPr>
          <w:rFonts w:ascii="Times New Roman" w:hAnsi="Times New Roman" w:cs="Times New Roman"/>
          <w:bCs/>
          <w:lang w:val="es-ES"/>
        </w:rPr>
        <w:t xml:space="preserve"> </w:t>
      </w:r>
      <w:r w:rsidR="00C35E9E" w:rsidRPr="00C35E9E">
        <w:rPr>
          <w:rFonts w:ascii="Times New Roman" w:hAnsi="Times New Roman" w:cs="Times New Roman"/>
          <w:bCs/>
          <w:lang w:val="es-ES"/>
        </w:rPr>
        <w:t>Alrededor del 76% de la población vive en zonas urbanas y el 24% en zonas rurales</w:t>
      </w:r>
      <w:r w:rsidR="00F050EC">
        <w:rPr>
          <w:rFonts w:ascii="Times New Roman" w:hAnsi="Times New Roman" w:cs="Times New Roman"/>
          <w:bCs/>
          <w:lang w:val="es-ES"/>
        </w:rPr>
        <w:t xml:space="preserve"> (</w:t>
      </w:r>
      <w:proofErr w:type="spellStart"/>
      <w:r w:rsidR="00F25144">
        <w:rPr>
          <w:rFonts w:ascii="Times New Roman" w:hAnsi="Times New Roman" w:cs="Times New Roman"/>
          <w:bCs/>
          <w:lang w:val="es-ES"/>
        </w:rPr>
        <w:t>Bossert</w:t>
      </w:r>
      <w:proofErr w:type="spellEnd"/>
      <w:r w:rsidR="00F25144">
        <w:rPr>
          <w:rFonts w:ascii="Times New Roman" w:hAnsi="Times New Roman" w:cs="Times New Roman"/>
          <w:bCs/>
          <w:lang w:val="es-ES"/>
        </w:rPr>
        <w:t>, 2000</w:t>
      </w:r>
      <w:r w:rsidR="00F050EC">
        <w:rPr>
          <w:rFonts w:ascii="Times New Roman" w:hAnsi="Times New Roman" w:cs="Times New Roman"/>
          <w:bCs/>
          <w:lang w:val="es-ES"/>
        </w:rPr>
        <w:t>)</w:t>
      </w:r>
      <w:r w:rsidR="00C35E9E" w:rsidRPr="00C35E9E">
        <w:rPr>
          <w:rFonts w:ascii="Times New Roman" w:hAnsi="Times New Roman" w:cs="Times New Roman"/>
          <w:bCs/>
          <w:lang w:val="es-ES"/>
        </w:rPr>
        <w:t>.</w:t>
      </w:r>
      <w:r w:rsidR="00183102">
        <w:rPr>
          <w:rFonts w:ascii="Times New Roman" w:hAnsi="Times New Roman" w:cs="Times New Roman"/>
          <w:bCs/>
          <w:lang w:val="es-ES"/>
        </w:rPr>
        <w:t xml:space="preserve"> </w:t>
      </w:r>
      <w:r w:rsidR="00371A4A">
        <w:rPr>
          <w:rFonts w:ascii="Times New Roman" w:hAnsi="Times New Roman" w:cs="Times New Roman"/>
          <w:bCs/>
          <w:lang w:val="es-ES"/>
        </w:rPr>
        <w:t xml:space="preserve">La </w:t>
      </w:r>
      <w:r w:rsidR="00183102" w:rsidRPr="00183102">
        <w:rPr>
          <w:rFonts w:ascii="Times New Roman" w:hAnsi="Times New Roman" w:cs="Times New Roman"/>
          <w:bCs/>
          <w:lang w:val="es-ES"/>
        </w:rPr>
        <w:t>población sigue siendo relativamente joven, ya que tiene una edad media de 31,7 años.</w:t>
      </w:r>
      <w:r w:rsidR="00183102">
        <w:rPr>
          <w:rFonts w:ascii="Times New Roman" w:hAnsi="Times New Roman" w:cs="Times New Roman"/>
          <w:bCs/>
          <w:lang w:val="es-ES"/>
        </w:rPr>
        <w:t xml:space="preserve"> </w:t>
      </w:r>
      <w:r w:rsidR="008F32E8" w:rsidRPr="008F32E8">
        <w:rPr>
          <w:rFonts w:ascii="Times New Roman" w:hAnsi="Times New Roman" w:cs="Times New Roman"/>
          <w:bCs/>
          <w:lang w:val="es-ES"/>
        </w:rPr>
        <w:t>Además, se sabe que Colombia tiene una distribución de género de 51% mujeres y 49% hombres</w:t>
      </w:r>
      <w:r w:rsidR="00CC7798">
        <w:rPr>
          <w:rFonts w:ascii="Times New Roman" w:hAnsi="Times New Roman" w:cs="Times New Roman"/>
          <w:bCs/>
          <w:lang w:val="es-ES"/>
        </w:rPr>
        <w:t xml:space="preserve"> (</w:t>
      </w:r>
      <w:proofErr w:type="spellStart"/>
      <w:r w:rsidR="00F25144">
        <w:rPr>
          <w:rFonts w:ascii="Times New Roman" w:hAnsi="Times New Roman" w:cs="Times New Roman"/>
          <w:bCs/>
          <w:lang w:val="es-ES"/>
        </w:rPr>
        <w:t>Bossert</w:t>
      </w:r>
      <w:proofErr w:type="spellEnd"/>
      <w:r w:rsidR="00F25144">
        <w:rPr>
          <w:rFonts w:ascii="Times New Roman" w:hAnsi="Times New Roman" w:cs="Times New Roman"/>
          <w:bCs/>
          <w:lang w:val="es-ES"/>
        </w:rPr>
        <w:t>, 2000</w:t>
      </w:r>
      <w:r w:rsidR="00CC7798">
        <w:rPr>
          <w:rFonts w:ascii="Times New Roman" w:hAnsi="Times New Roman" w:cs="Times New Roman"/>
          <w:bCs/>
          <w:lang w:val="es-ES"/>
        </w:rPr>
        <w:t>)</w:t>
      </w:r>
      <w:r w:rsidR="008F32E8" w:rsidRPr="008F32E8">
        <w:rPr>
          <w:rFonts w:ascii="Times New Roman" w:hAnsi="Times New Roman" w:cs="Times New Roman"/>
          <w:bCs/>
          <w:lang w:val="es-ES"/>
        </w:rPr>
        <w:t>.</w:t>
      </w:r>
      <w:r w:rsidR="002B6A0B">
        <w:rPr>
          <w:rFonts w:ascii="Times New Roman" w:hAnsi="Times New Roman" w:cs="Times New Roman"/>
          <w:bCs/>
          <w:lang w:val="es-ES"/>
        </w:rPr>
        <w:t xml:space="preserve"> </w:t>
      </w:r>
      <w:r w:rsidR="005603D3" w:rsidRPr="005603D3">
        <w:rPr>
          <w:rFonts w:ascii="Times New Roman" w:hAnsi="Times New Roman" w:cs="Times New Roman"/>
          <w:bCs/>
          <w:lang w:val="es-ES"/>
        </w:rPr>
        <w:t xml:space="preserve">Colombia también tiene una importante población indígena y afrocolombiana, especialmente en la región del Pacífico, </w:t>
      </w:r>
      <w:r w:rsidR="00743CAA" w:rsidRPr="00743CAA">
        <w:rPr>
          <w:rFonts w:ascii="Times New Roman" w:hAnsi="Times New Roman" w:cs="Times New Roman"/>
          <w:bCs/>
          <w:lang w:val="es-ES"/>
        </w:rPr>
        <w:t>representa alrededor del 3,4% de la población total</w:t>
      </w:r>
      <w:r w:rsidR="00743CAA">
        <w:rPr>
          <w:rFonts w:ascii="Times New Roman" w:hAnsi="Times New Roman" w:cs="Times New Roman"/>
          <w:bCs/>
          <w:lang w:val="es-ES"/>
        </w:rPr>
        <w:t xml:space="preserve">, </w:t>
      </w:r>
      <w:r w:rsidR="005603D3" w:rsidRPr="005603D3">
        <w:rPr>
          <w:rFonts w:ascii="Times New Roman" w:hAnsi="Times New Roman" w:cs="Times New Roman"/>
          <w:bCs/>
          <w:lang w:val="es-ES"/>
        </w:rPr>
        <w:t>donde las disparidades en la atención médica son más comunes</w:t>
      </w:r>
      <w:r w:rsidR="00CC7798">
        <w:rPr>
          <w:rFonts w:ascii="Times New Roman" w:hAnsi="Times New Roman" w:cs="Times New Roman"/>
          <w:bCs/>
          <w:lang w:val="es-ES"/>
        </w:rPr>
        <w:t xml:space="preserve"> (</w:t>
      </w:r>
      <w:proofErr w:type="spellStart"/>
      <w:r w:rsidR="00F25144">
        <w:rPr>
          <w:rFonts w:ascii="Times New Roman" w:hAnsi="Times New Roman" w:cs="Times New Roman"/>
          <w:bCs/>
          <w:lang w:val="es-ES"/>
        </w:rPr>
        <w:t>Bossert</w:t>
      </w:r>
      <w:proofErr w:type="spellEnd"/>
      <w:r w:rsidR="00F25144">
        <w:rPr>
          <w:rFonts w:ascii="Times New Roman" w:hAnsi="Times New Roman" w:cs="Times New Roman"/>
          <w:bCs/>
          <w:lang w:val="es-ES"/>
        </w:rPr>
        <w:t>, 2000</w:t>
      </w:r>
      <w:r w:rsidR="00CC7798">
        <w:rPr>
          <w:rFonts w:ascii="Times New Roman" w:hAnsi="Times New Roman" w:cs="Times New Roman"/>
          <w:bCs/>
          <w:lang w:val="es-ES"/>
        </w:rPr>
        <w:t>)</w:t>
      </w:r>
      <w:r w:rsidR="005603D3" w:rsidRPr="005603D3">
        <w:rPr>
          <w:rFonts w:ascii="Times New Roman" w:hAnsi="Times New Roman" w:cs="Times New Roman"/>
          <w:bCs/>
          <w:lang w:val="es-ES"/>
        </w:rPr>
        <w:t>. En los últimos años, Colombia ha visto un aumento significativo de inmigrantes de otros países de América Latina, lo que también agrega más complejidades al sistema de salud</w:t>
      </w:r>
      <w:r w:rsidR="002B6A0B">
        <w:rPr>
          <w:rFonts w:ascii="Times New Roman" w:hAnsi="Times New Roman" w:cs="Times New Roman"/>
          <w:bCs/>
          <w:lang w:val="es-ES"/>
        </w:rPr>
        <w:t xml:space="preserve"> (</w:t>
      </w:r>
      <w:r w:rsidR="00C406A6">
        <w:rPr>
          <w:rFonts w:ascii="Times New Roman" w:hAnsi="Times New Roman" w:cs="Times New Roman"/>
          <w:bCs/>
          <w:lang w:val="es-ES"/>
        </w:rPr>
        <w:t xml:space="preserve">Bossert, 2000). </w:t>
      </w:r>
    </w:p>
    <w:p w14:paraId="33D93410" w14:textId="2C701CFC" w:rsidR="004D7B15" w:rsidRPr="005C61EC" w:rsidRDefault="00C66790" w:rsidP="009B1445">
      <w:pPr>
        <w:spacing w:line="480" w:lineRule="auto"/>
        <w:ind w:firstLine="720"/>
        <w:rPr>
          <w:rFonts w:ascii="Times New Roman" w:hAnsi="Times New Roman" w:cs="Times New Roman"/>
          <w:bCs/>
          <w:lang w:val="es-ES"/>
        </w:rPr>
      </w:pPr>
      <w:r w:rsidRPr="00C66790">
        <w:rPr>
          <w:rFonts w:ascii="Times New Roman" w:hAnsi="Times New Roman" w:cs="Times New Roman"/>
          <w:bCs/>
          <w:lang w:val="es-ES"/>
        </w:rPr>
        <w:t>En términos de nivel socioeconómico, el PIB per cápita de Colombia es actualmente de 6.600 dólares</w:t>
      </w:r>
      <w:r w:rsidR="005551EF">
        <w:rPr>
          <w:rFonts w:ascii="Times New Roman" w:hAnsi="Times New Roman" w:cs="Times New Roman"/>
          <w:bCs/>
          <w:lang w:val="es-ES"/>
        </w:rPr>
        <w:t xml:space="preserve"> (</w:t>
      </w:r>
      <w:proofErr w:type="spellStart"/>
      <w:r w:rsidR="000C4A79">
        <w:rPr>
          <w:rFonts w:ascii="Times New Roman" w:hAnsi="Times New Roman" w:cs="Times New Roman"/>
          <w:bCs/>
          <w:lang w:val="es-ES"/>
        </w:rPr>
        <w:t>Bossert</w:t>
      </w:r>
      <w:proofErr w:type="spellEnd"/>
      <w:r w:rsidR="000C4A79">
        <w:rPr>
          <w:rFonts w:ascii="Times New Roman" w:hAnsi="Times New Roman" w:cs="Times New Roman"/>
          <w:bCs/>
          <w:lang w:val="es-ES"/>
        </w:rPr>
        <w:t>, 2000</w:t>
      </w:r>
      <w:r w:rsidR="005551EF">
        <w:rPr>
          <w:rFonts w:ascii="Times New Roman" w:hAnsi="Times New Roman" w:cs="Times New Roman"/>
          <w:b/>
          <w:lang w:val="es-ES"/>
        </w:rPr>
        <w:t>)</w:t>
      </w:r>
      <w:r w:rsidRPr="00C66790">
        <w:rPr>
          <w:rFonts w:ascii="Times New Roman" w:hAnsi="Times New Roman" w:cs="Times New Roman"/>
          <w:bCs/>
          <w:lang w:val="es-ES"/>
        </w:rPr>
        <w:t>. El país destina aproximadamente el 10,1% de su PIB a la sanidad, ya que es necesario mejorar el propio sistema sanitario. Además, el 4,6% de su PIB se destina a la educación, lo que refleja el deseo del país de mejorar también la educación pública</w:t>
      </w:r>
      <w:r w:rsidR="005551EF">
        <w:rPr>
          <w:rFonts w:ascii="Times New Roman" w:hAnsi="Times New Roman" w:cs="Times New Roman"/>
          <w:bCs/>
          <w:lang w:val="es-ES"/>
        </w:rPr>
        <w:t xml:space="preserve"> (</w:t>
      </w:r>
      <w:r w:rsidR="005551EF">
        <w:rPr>
          <w:rFonts w:ascii="Times New Roman" w:hAnsi="Times New Roman" w:cs="Times New Roman"/>
          <w:b/>
          <w:lang w:val="es-ES"/>
        </w:rPr>
        <w:t>citación</w:t>
      </w:r>
      <w:r w:rsidR="005551EF">
        <w:rPr>
          <w:rFonts w:ascii="Times New Roman" w:hAnsi="Times New Roman" w:cs="Times New Roman"/>
          <w:bCs/>
          <w:lang w:val="es-ES"/>
        </w:rPr>
        <w:t>)</w:t>
      </w:r>
      <w:r w:rsidRPr="00C66790">
        <w:rPr>
          <w:rFonts w:ascii="Times New Roman" w:hAnsi="Times New Roman" w:cs="Times New Roman"/>
          <w:bCs/>
          <w:lang w:val="es-ES"/>
        </w:rPr>
        <w:t>.</w:t>
      </w:r>
      <w:r>
        <w:rPr>
          <w:rFonts w:ascii="Times New Roman" w:hAnsi="Times New Roman" w:cs="Times New Roman"/>
          <w:bCs/>
          <w:lang w:val="es-ES"/>
        </w:rPr>
        <w:t xml:space="preserve"> </w:t>
      </w:r>
      <w:r w:rsidR="00D611FF" w:rsidRPr="00D611FF">
        <w:rPr>
          <w:rFonts w:ascii="Times New Roman" w:hAnsi="Times New Roman" w:cs="Times New Roman"/>
          <w:bCs/>
          <w:lang w:val="es-ES"/>
        </w:rPr>
        <w:t xml:space="preserve">Sin embargo, la desigualdad de ingresos sigue siendo un problema importante, ya que se sabe </w:t>
      </w:r>
      <w:r w:rsidR="00D611FF" w:rsidRPr="00D611FF">
        <w:rPr>
          <w:rFonts w:ascii="Times New Roman" w:hAnsi="Times New Roman" w:cs="Times New Roman"/>
          <w:bCs/>
          <w:lang w:val="es-ES"/>
        </w:rPr>
        <w:lastRenderedPageBreak/>
        <w:t>que Colombia es uno de los países más desiguales de América Latina, con un índice de Gini de 50,4</w:t>
      </w:r>
      <w:r w:rsidR="005551EF">
        <w:rPr>
          <w:rFonts w:ascii="Times New Roman" w:hAnsi="Times New Roman" w:cs="Times New Roman"/>
          <w:bCs/>
          <w:lang w:val="es-ES"/>
        </w:rPr>
        <w:t xml:space="preserve"> (</w:t>
      </w:r>
      <w:proofErr w:type="spellStart"/>
      <w:r w:rsidR="000C4A79">
        <w:rPr>
          <w:rFonts w:ascii="Times New Roman" w:hAnsi="Times New Roman" w:cs="Times New Roman"/>
          <w:bCs/>
          <w:lang w:val="es-ES"/>
        </w:rPr>
        <w:t>Bossert</w:t>
      </w:r>
      <w:proofErr w:type="spellEnd"/>
      <w:r w:rsidR="000C4A79">
        <w:rPr>
          <w:rFonts w:ascii="Times New Roman" w:hAnsi="Times New Roman" w:cs="Times New Roman"/>
          <w:bCs/>
          <w:lang w:val="es-ES"/>
        </w:rPr>
        <w:t>, 2000</w:t>
      </w:r>
      <w:r w:rsidR="005551EF">
        <w:rPr>
          <w:rFonts w:ascii="Times New Roman" w:hAnsi="Times New Roman" w:cs="Times New Roman"/>
          <w:bCs/>
          <w:lang w:val="es-ES"/>
        </w:rPr>
        <w:t>).</w:t>
      </w:r>
      <w:r w:rsidR="005551EF" w:rsidRPr="005551EF">
        <w:rPr>
          <w:rFonts w:ascii="Times New Roman" w:hAnsi="Times New Roman" w:cs="Times New Roman"/>
          <w:bCs/>
          <w:lang w:val="es-ES"/>
        </w:rPr>
        <w:t xml:space="preserve"> </w:t>
      </w:r>
      <w:r w:rsidR="00A21187">
        <w:rPr>
          <w:rFonts w:ascii="Times New Roman" w:hAnsi="Times New Roman" w:cs="Times New Roman"/>
          <w:bCs/>
          <w:lang w:val="es-ES"/>
        </w:rPr>
        <w:t>E</w:t>
      </w:r>
      <w:r w:rsidR="00E54B48" w:rsidRPr="00E54B48">
        <w:rPr>
          <w:rFonts w:ascii="Times New Roman" w:hAnsi="Times New Roman" w:cs="Times New Roman"/>
          <w:bCs/>
          <w:lang w:val="es-ES"/>
        </w:rPr>
        <w:t>l acceso a servicios básicos como la atención sanitaria, el agua potable y la educación está mejorando, pero sigue siendo desigual en las zonas rurales y desatendidas</w:t>
      </w:r>
      <w:r w:rsidR="00A21187">
        <w:rPr>
          <w:rFonts w:ascii="Times New Roman" w:hAnsi="Times New Roman" w:cs="Times New Roman"/>
          <w:bCs/>
          <w:lang w:val="es-ES"/>
        </w:rPr>
        <w:t xml:space="preserve">. Por instancia, </w:t>
      </w:r>
      <w:r w:rsidR="00DC1A4D">
        <w:rPr>
          <w:rFonts w:ascii="Times New Roman" w:hAnsi="Times New Roman" w:cs="Times New Roman"/>
          <w:bCs/>
          <w:lang w:val="es-ES"/>
        </w:rPr>
        <w:t xml:space="preserve">94% de la </w:t>
      </w:r>
      <w:r w:rsidR="004561F2">
        <w:rPr>
          <w:rFonts w:ascii="Times New Roman" w:hAnsi="Times New Roman" w:cs="Times New Roman"/>
          <w:bCs/>
          <w:lang w:val="es-ES"/>
        </w:rPr>
        <w:t xml:space="preserve">población en </w:t>
      </w:r>
      <w:r w:rsidR="008C295F">
        <w:rPr>
          <w:rFonts w:ascii="Times New Roman" w:hAnsi="Times New Roman" w:cs="Times New Roman"/>
          <w:bCs/>
          <w:lang w:val="es-ES"/>
        </w:rPr>
        <w:t>áreas urbanas</w:t>
      </w:r>
      <w:r w:rsidR="004561F2">
        <w:rPr>
          <w:rFonts w:ascii="Times New Roman" w:hAnsi="Times New Roman" w:cs="Times New Roman"/>
          <w:bCs/>
          <w:lang w:val="es-ES"/>
        </w:rPr>
        <w:t xml:space="preserve"> tiene acceso a agua potable, mientras que </w:t>
      </w:r>
      <w:r w:rsidR="00BE1AC1">
        <w:rPr>
          <w:rFonts w:ascii="Times New Roman" w:hAnsi="Times New Roman" w:cs="Times New Roman"/>
          <w:bCs/>
          <w:lang w:val="es-ES"/>
        </w:rPr>
        <w:t>las zonas rurales solo</w:t>
      </w:r>
      <w:r w:rsidR="008C295F">
        <w:rPr>
          <w:rFonts w:ascii="Times New Roman" w:hAnsi="Times New Roman" w:cs="Times New Roman"/>
          <w:bCs/>
          <w:lang w:val="es-ES"/>
        </w:rPr>
        <w:t xml:space="preserve"> el 60% del agua es potable</w:t>
      </w:r>
      <w:r w:rsidR="00012D75">
        <w:rPr>
          <w:rFonts w:ascii="Times New Roman" w:hAnsi="Times New Roman" w:cs="Times New Roman"/>
          <w:bCs/>
          <w:lang w:val="es-ES"/>
        </w:rPr>
        <w:t xml:space="preserve"> </w:t>
      </w:r>
      <w:r w:rsidR="00305E81">
        <w:rPr>
          <w:rFonts w:ascii="Times New Roman" w:hAnsi="Times New Roman" w:cs="Times New Roman"/>
          <w:bCs/>
          <w:lang w:val="es-ES"/>
        </w:rPr>
        <w:t xml:space="preserve">(González, 2015). </w:t>
      </w:r>
      <w:r w:rsidR="00387379">
        <w:rPr>
          <w:rFonts w:ascii="Times New Roman" w:hAnsi="Times New Roman" w:cs="Times New Roman"/>
          <w:bCs/>
          <w:lang w:val="es-ES"/>
        </w:rPr>
        <w:t>También</w:t>
      </w:r>
      <w:r w:rsidR="004038C5">
        <w:rPr>
          <w:rFonts w:ascii="Times New Roman" w:hAnsi="Times New Roman" w:cs="Times New Roman"/>
          <w:bCs/>
          <w:lang w:val="es-ES"/>
        </w:rPr>
        <w:t xml:space="preserve">, hay disparidades en el nivel del acceso a atención sanitaria como </w:t>
      </w:r>
      <w:r w:rsidR="00982D48">
        <w:rPr>
          <w:rFonts w:ascii="Times New Roman" w:hAnsi="Times New Roman" w:cs="Times New Roman"/>
          <w:bCs/>
          <w:lang w:val="es-ES"/>
        </w:rPr>
        <w:t>las áreas urbanas</w:t>
      </w:r>
      <w:r w:rsidR="00CC0EDE">
        <w:rPr>
          <w:rFonts w:ascii="Times New Roman" w:hAnsi="Times New Roman" w:cs="Times New Roman"/>
          <w:bCs/>
          <w:lang w:val="es-ES"/>
        </w:rPr>
        <w:t xml:space="preserve"> tiene 78.9% </w:t>
      </w:r>
      <w:r w:rsidR="00C41D82">
        <w:rPr>
          <w:rFonts w:ascii="Times New Roman" w:hAnsi="Times New Roman" w:cs="Times New Roman"/>
          <w:bCs/>
          <w:lang w:val="es-ES"/>
        </w:rPr>
        <w:t xml:space="preserve">en comparación de </w:t>
      </w:r>
      <w:r w:rsidR="00BB5685">
        <w:rPr>
          <w:rFonts w:ascii="Times New Roman" w:hAnsi="Times New Roman" w:cs="Times New Roman"/>
          <w:bCs/>
          <w:lang w:val="es-ES"/>
        </w:rPr>
        <w:t>las áreas rurales</w:t>
      </w:r>
      <w:r w:rsidR="00C41D82">
        <w:rPr>
          <w:rFonts w:ascii="Times New Roman" w:hAnsi="Times New Roman" w:cs="Times New Roman"/>
          <w:bCs/>
          <w:lang w:val="es-ES"/>
        </w:rPr>
        <w:t xml:space="preserve"> que tienen un menos porcentaje de </w:t>
      </w:r>
      <w:r w:rsidR="00982D48">
        <w:rPr>
          <w:rFonts w:ascii="Times New Roman" w:hAnsi="Times New Roman" w:cs="Times New Roman"/>
          <w:bCs/>
          <w:lang w:val="es-ES"/>
        </w:rPr>
        <w:t>62.8% (</w:t>
      </w:r>
      <w:r w:rsidR="00BB5685">
        <w:rPr>
          <w:rFonts w:ascii="Times New Roman" w:hAnsi="Times New Roman" w:cs="Times New Roman"/>
          <w:bCs/>
          <w:lang w:val="es-ES"/>
        </w:rPr>
        <w:t>Diaz, 2023)</w:t>
      </w:r>
      <w:r w:rsidR="00982D48">
        <w:rPr>
          <w:rFonts w:ascii="Times New Roman" w:hAnsi="Times New Roman" w:cs="Times New Roman"/>
          <w:bCs/>
          <w:lang w:val="es-ES"/>
        </w:rPr>
        <w:t>.</w:t>
      </w:r>
      <w:r w:rsidR="00BB5685">
        <w:rPr>
          <w:rFonts w:ascii="Times New Roman" w:hAnsi="Times New Roman" w:cs="Times New Roman"/>
          <w:bCs/>
          <w:lang w:val="es-ES"/>
        </w:rPr>
        <w:t xml:space="preserve"> Finalmente, </w:t>
      </w:r>
      <w:r w:rsidR="006471FA" w:rsidRPr="006471FA">
        <w:rPr>
          <w:rFonts w:ascii="Times New Roman" w:hAnsi="Times New Roman" w:cs="Times New Roman"/>
          <w:bCs/>
          <w:lang w:val="es-ES"/>
        </w:rPr>
        <w:t>se realizó un estudio en 2023 que midió los puntajes del Programa para la Evaluación Internacional de Estudiantes</w:t>
      </w:r>
      <w:r w:rsidR="00065FB0">
        <w:rPr>
          <w:rFonts w:ascii="Times New Roman" w:hAnsi="Times New Roman" w:cs="Times New Roman"/>
          <w:bCs/>
          <w:lang w:val="es-ES"/>
        </w:rPr>
        <w:t xml:space="preserve"> </w:t>
      </w:r>
      <w:r w:rsidR="006471FA" w:rsidRPr="006471FA">
        <w:rPr>
          <w:rFonts w:ascii="Times New Roman" w:hAnsi="Times New Roman" w:cs="Times New Roman"/>
          <w:bCs/>
          <w:lang w:val="es-ES"/>
        </w:rPr>
        <w:t>de estudiantes en áreas rurales y urbanas para determinar el nivel académico general de los estudiantes</w:t>
      </w:r>
      <w:r w:rsidR="006471FA">
        <w:rPr>
          <w:rFonts w:ascii="Times New Roman" w:hAnsi="Times New Roman" w:cs="Times New Roman"/>
          <w:bCs/>
          <w:lang w:val="es-ES"/>
        </w:rPr>
        <w:t xml:space="preserve">. </w:t>
      </w:r>
      <w:r w:rsidR="00833933">
        <w:rPr>
          <w:rFonts w:ascii="Times New Roman" w:hAnsi="Times New Roman" w:cs="Times New Roman"/>
          <w:bCs/>
          <w:lang w:val="es-ES"/>
        </w:rPr>
        <w:t>L</w:t>
      </w:r>
      <w:r w:rsidR="00833933" w:rsidRPr="00833933">
        <w:rPr>
          <w:rFonts w:ascii="Times New Roman" w:hAnsi="Times New Roman" w:cs="Times New Roman"/>
          <w:bCs/>
          <w:lang w:val="es-ES"/>
        </w:rPr>
        <w:t xml:space="preserve">os resultados concluyeron que los estudiantes de las regiones rurales estaban por detrás de los estudiantes urbanos por 30,7 puntos en matemáticas, 36,9 puntos en lectura y 29,6 puntos en ciencias, más </w:t>
      </w:r>
      <w:r w:rsidR="002B1C14">
        <w:rPr>
          <w:rFonts w:ascii="Times New Roman" w:hAnsi="Times New Roman" w:cs="Times New Roman"/>
          <w:bCs/>
          <w:lang w:val="es-ES"/>
        </w:rPr>
        <w:t>específicamente</w:t>
      </w:r>
      <w:r w:rsidR="00833933" w:rsidRPr="00833933">
        <w:rPr>
          <w:rFonts w:ascii="Times New Roman" w:hAnsi="Times New Roman" w:cs="Times New Roman"/>
          <w:bCs/>
          <w:lang w:val="es-ES"/>
        </w:rPr>
        <w:t xml:space="preserve"> un 40% por detrás en el nivel educativo</w:t>
      </w:r>
      <w:r w:rsidR="00833933">
        <w:rPr>
          <w:rFonts w:ascii="Times New Roman" w:hAnsi="Times New Roman" w:cs="Times New Roman"/>
          <w:bCs/>
          <w:lang w:val="es-ES"/>
        </w:rPr>
        <w:t xml:space="preserve"> (</w:t>
      </w:r>
      <w:r w:rsidR="00065FB0">
        <w:rPr>
          <w:rFonts w:ascii="Times New Roman" w:hAnsi="Times New Roman" w:cs="Times New Roman"/>
          <w:bCs/>
          <w:lang w:val="es-ES"/>
        </w:rPr>
        <w:t xml:space="preserve">Rodriguez Gomez, 2024). </w:t>
      </w:r>
      <w:r w:rsidR="00711C75" w:rsidRPr="00711C75">
        <w:rPr>
          <w:rFonts w:ascii="Times New Roman" w:hAnsi="Times New Roman" w:cs="Times New Roman"/>
          <w:bCs/>
          <w:lang w:val="es-ES"/>
        </w:rPr>
        <w:t>Estos factores socioeconómicos desempeñan un papel crucial en los resultados generales de salud, ya que las poblaciones urbanas tienden a tener un mejor acceso a servicios de salud de calidad en comparación con las zonas rurales u otras zonas desfavorecidas.</w:t>
      </w:r>
    </w:p>
    <w:p w14:paraId="4D2050A4" w14:textId="0A871AD9" w:rsidR="00BE756A" w:rsidRDefault="005E489C" w:rsidP="00BE756A">
      <w:pPr>
        <w:spacing w:line="480" w:lineRule="auto"/>
        <w:ind w:firstLine="720"/>
        <w:rPr>
          <w:rFonts w:ascii="Times New Roman" w:hAnsi="Times New Roman" w:cs="Times New Roman"/>
          <w:bCs/>
          <w:lang w:val="es-ES"/>
        </w:rPr>
      </w:pPr>
      <w:r w:rsidRPr="005E489C">
        <w:rPr>
          <w:rFonts w:ascii="Times New Roman" w:hAnsi="Times New Roman" w:cs="Times New Roman"/>
          <w:bCs/>
          <w:lang w:val="es-ES"/>
        </w:rPr>
        <w:t>En este artículo se analizarán los cambios estructurales y los componentes del sistema de salud colombiano que le han permitido evolucionar hasta su forma actual.</w:t>
      </w:r>
      <w:r>
        <w:rPr>
          <w:rFonts w:ascii="Times New Roman" w:hAnsi="Times New Roman" w:cs="Times New Roman"/>
          <w:bCs/>
          <w:lang w:val="es-ES"/>
        </w:rPr>
        <w:t xml:space="preserve"> </w:t>
      </w:r>
      <w:r w:rsidR="00D43845">
        <w:rPr>
          <w:rFonts w:ascii="Times New Roman" w:hAnsi="Times New Roman" w:cs="Times New Roman"/>
          <w:bCs/>
          <w:lang w:val="es-ES"/>
        </w:rPr>
        <w:t>Además,</w:t>
      </w:r>
      <w:r w:rsidR="00B63466" w:rsidRPr="005C61EC">
        <w:rPr>
          <w:rFonts w:ascii="Times New Roman" w:hAnsi="Times New Roman" w:cs="Times New Roman"/>
          <w:bCs/>
          <w:lang w:val="es-ES"/>
        </w:rPr>
        <w:t xml:space="preserve"> este artículo científico</w:t>
      </w:r>
      <w:r w:rsidR="00272701">
        <w:rPr>
          <w:rFonts w:ascii="Times New Roman" w:hAnsi="Times New Roman" w:cs="Times New Roman"/>
          <w:bCs/>
          <w:lang w:val="es-ES"/>
        </w:rPr>
        <w:t xml:space="preserve"> responderá a </w:t>
      </w:r>
      <w:r w:rsidR="00B63466" w:rsidRPr="005C61EC">
        <w:rPr>
          <w:rFonts w:ascii="Times New Roman" w:hAnsi="Times New Roman" w:cs="Times New Roman"/>
          <w:bCs/>
          <w:lang w:val="es-ES"/>
        </w:rPr>
        <w:t xml:space="preserve">dos preguntas centrales de investigación </w:t>
      </w:r>
      <w:r w:rsidR="00F244FC">
        <w:rPr>
          <w:rFonts w:ascii="Times New Roman" w:hAnsi="Times New Roman" w:cs="Times New Roman"/>
          <w:bCs/>
          <w:lang w:val="es-ES"/>
        </w:rPr>
        <w:t xml:space="preserve">que </w:t>
      </w:r>
      <w:r w:rsidR="00B63466" w:rsidRPr="005C61EC">
        <w:rPr>
          <w:rFonts w:ascii="Times New Roman" w:hAnsi="Times New Roman" w:cs="Times New Roman"/>
          <w:bCs/>
          <w:lang w:val="es-ES"/>
        </w:rPr>
        <w:t>son: (1) ¿Cuáles son los componentes y la estructura del sistema de salud en Colombia? (2) ¿Qué desafíos y logros caracterizan el actual sistema de salud en Colombia?</w:t>
      </w:r>
      <w:r w:rsidR="00F54362">
        <w:rPr>
          <w:rFonts w:ascii="Times New Roman" w:hAnsi="Times New Roman" w:cs="Times New Roman"/>
          <w:bCs/>
          <w:lang w:val="es-ES"/>
        </w:rPr>
        <w:t xml:space="preserve"> </w:t>
      </w:r>
      <w:r w:rsidR="00CE48D4" w:rsidRPr="005C61EC">
        <w:rPr>
          <w:rFonts w:ascii="Times New Roman" w:hAnsi="Times New Roman" w:cs="Times New Roman"/>
          <w:bCs/>
          <w:lang w:val="es-ES"/>
        </w:rPr>
        <w:t>¿</w:t>
      </w:r>
      <w:r w:rsidR="00CE48D4">
        <w:rPr>
          <w:rFonts w:ascii="Times New Roman" w:hAnsi="Times New Roman" w:cs="Times New Roman"/>
          <w:bCs/>
          <w:lang w:val="es-ES"/>
        </w:rPr>
        <w:t xml:space="preserve">Y (3) Cual es el nivel de desempeño del sistema de salud colombiano incluyendo su eficacia, eficiencia y niveles de equidad alcanzados? </w:t>
      </w:r>
      <w:r w:rsidR="00745671" w:rsidRPr="00745671">
        <w:rPr>
          <w:rFonts w:ascii="Times New Roman" w:hAnsi="Times New Roman" w:cs="Times New Roman"/>
          <w:bCs/>
          <w:lang w:val="es-ES"/>
        </w:rPr>
        <w:t xml:space="preserve">La metodología utilizada para este trabajo implica una revisión exhaustiva de la literatura a partir de fuentes académicas revisadas por pares y artículos con información actualizada sobre el </w:t>
      </w:r>
      <w:r w:rsidR="00745671" w:rsidRPr="00745671">
        <w:rPr>
          <w:rFonts w:ascii="Times New Roman" w:hAnsi="Times New Roman" w:cs="Times New Roman"/>
          <w:bCs/>
          <w:lang w:val="es-ES"/>
        </w:rPr>
        <w:lastRenderedPageBreak/>
        <w:t>sistema de salud colombiano, publicados entre 2000 y 2024.</w:t>
      </w:r>
      <w:r w:rsidR="00143B85">
        <w:rPr>
          <w:rFonts w:ascii="Times New Roman" w:hAnsi="Times New Roman" w:cs="Times New Roman"/>
          <w:bCs/>
          <w:lang w:val="es-ES"/>
        </w:rPr>
        <w:t xml:space="preserve"> </w:t>
      </w:r>
      <w:r w:rsidR="00143B85" w:rsidRPr="00143B85">
        <w:rPr>
          <w:rFonts w:ascii="Times New Roman" w:hAnsi="Times New Roman" w:cs="Times New Roman"/>
          <w:bCs/>
          <w:lang w:val="es-ES"/>
        </w:rPr>
        <w:t>Los criterios de inclusión se basarán en información relevante sobre las reformas estructurales del sistema de salud de Colombia y el impacto general que tuvo en la atención médica</w:t>
      </w:r>
      <w:r w:rsidR="003D3967">
        <w:rPr>
          <w:rFonts w:ascii="Times New Roman" w:hAnsi="Times New Roman" w:cs="Times New Roman"/>
          <w:bCs/>
          <w:lang w:val="es-ES"/>
        </w:rPr>
        <w:t xml:space="preserve">, incluyendo artículos revisados por pares y documentos </w:t>
      </w:r>
      <w:r w:rsidR="00DF520C">
        <w:rPr>
          <w:rFonts w:ascii="Times New Roman" w:hAnsi="Times New Roman" w:cs="Times New Roman"/>
          <w:bCs/>
          <w:lang w:val="es-ES"/>
        </w:rPr>
        <w:t>técnicos de organismos de cooperación internacional y las instituciones administradoras del sistema de salud.</w:t>
      </w:r>
      <w:r w:rsidR="00143B85" w:rsidRPr="00143B85">
        <w:rPr>
          <w:rFonts w:ascii="Times New Roman" w:hAnsi="Times New Roman" w:cs="Times New Roman"/>
          <w:bCs/>
          <w:lang w:val="es-ES"/>
        </w:rPr>
        <w:t xml:space="preserve"> Por otro lado, los criterios de exclusión incluyen materiales que no proporcionaron más información sobre el desempeño general o los cambios del sistema de atención de salud.</w:t>
      </w:r>
      <w:r w:rsidR="000F7CC3">
        <w:rPr>
          <w:rFonts w:ascii="Times New Roman" w:hAnsi="Times New Roman" w:cs="Times New Roman"/>
          <w:bCs/>
          <w:lang w:val="es-ES"/>
        </w:rPr>
        <w:t xml:space="preserve"> </w:t>
      </w:r>
    </w:p>
    <w:p w14:paraId="58848F89" w14:textId="5E4EC75C" w:rsidR="00DB1453" w:rsidRDefault="007F09C2" w:rsidP="00E379BC">
      <w:pPr>
        <w:spacing w:line="480" w:lineRule="auto"/>
        <w:ind w:firstLine="720"/>
        <w:rPr>
          <w:rFonts w:ascii="Times New Roman" w:hAnsi="Times New Roman" w:cs="Times New Roman"/>
          <w:bCs/>
          <w:lang w:val="es-ES"/>
        </w:rPr>
      </w:pPr>
      <w:r>
        <w:rPr>
          <w:rFonts w:ascii="Times New Roman" w:hAnsi="Times New Roman" w:cs="Times New Roman"/>
          <w:bCs/>
          <w:lang w:val="es-ES"/>
        </w:rPr>
        <w:t>E</w:t>
      </w:r>
      <w:r w:rsidR="00F54362" w:rsidRPr="00F54362">
        <w:rPr>
          <w:rFonts w:ascii="Times New Roman" w:hAnsi="Times New Roman" w:cs="Times New Roman"/>
          <w:bCs/>
          <w:lang w:val="es-ES"/>
        </w:rPr>
        <w:t xml:space="preserve">ste </w:t>
      </w:r>
      <w:r w:rsidR="00CA2B57">
        <w:rPr>
          <w:rFonts w:ascii="Times New Roman" w:hAnsi="Times New Roman" w:cs="Times New Roman"/>
          <w:bCs/>
          <w:lang w:val="es-ES"/>
        </w:rPr>
        <w:t>a</w:t>
      </w:r>
      <w:r w:rsidR="002902B0">
        <w:rPr>
          <w:rFonts w:ascii="Times New Roman" w:hAnsi="Times New Roman" w:cs="Times New Roman"/>
          <w:bCs/>
          <w:lang w:val="es-ES"/>
        </w:rPr>
        <w:t>rtículo</w:t>
      </w:r>
      <w:r w:rsidR="00F54362" w:rsidRPr="00F54362">
        <w:rPr>
          <w:rFonts w:ascii="Times New Roman" w:hAnsi="Times New Roman" w:cs="Times New Roman"/>
          <w:bCs/>
          <w:lang w:val="es-ES"/>
        </w:rPr>
        <w:t xml:space="preserve"> tiene como objetivo proporcionar un análisis en profundidad del sistema de salud de Colombia</w:t>
      </w:r>
      <w:r w:rsidR="00CB0B7B">
        <w:rPr>
          <w:rFonts w:ascii="Times New Roman" w:hAnsi="Times New Roman" w:cs="Times New Roman"/>
          <w:bCs/>
          <w:lang w:val="es-ES"/>
        </w:rPr>
        <w:t xml:space="preserve"> y las reformas importantes</w:t>
      </w:r>
      <w:r w:rsidR="00F54362" w:rsidRPr="00F54362">
        <w:rPr>
          <w:rFonts w:ascii="Times New Roman" w:hAnsi="Times New Roman" w:cs="Times New Roman"/>
          <w:bCs/>
          <w:lang w:val="es-ES"/>
        </w:rPr>
        <w:t>.</w:t>
      </w:r>
      <w:r w:rsidR="00913594">
        <w:rPr>
          <w:rFonts w:ascii="Times New Roman" w:hAnsi="Times New Roman" w:cs="Times New Roman"/>
          <w:bCs/>
          <w:lang w:val="es-ES"/>
        </w:rPr>
        <w:t xml:space="preserve"> </w:t>
      </w:r>
      <w:r>
        <w:rPr>
          <w:rFonts w:ascii="Times New Roman" w:hAnsi="Times New Roman" w:cs="Times New Roman"/>
          <w:bCs/>
          <w:lang w:val="es-ES"/>
        </w:rPr>
        <w:t>Además, este artículo</w:t>
      </w:r>
      <w:r w:rsidR="005A2916">
        <w:rPr>
          <w:rFonts w:ascii="Times New Roman" w:hAnsi="Times New Roman" w:cs="Times New Roman"/>
          <w:bCs/>
          <w:lang w:val="es-ES"/>
        </w:rPr>
        <w:t xml:space="preserve"> </w:t>
      </w:r>
      <w:r w:rsidR="00644CDC">
        <w:rPr>
          <w:rFonts w:ascii="Times New Roman" w:hAnsi="Times New Roman" w:cs="Times New Roman"/>
          <w:bCs/>
          <w:lang w:val="es-ES"/>
        </w:rPr>
        <w:t>explorar</w:t>
      </w:r>
      <w:r w:rsidR="00CB0B7B">
        <w:rPr>
          <w:rFonts w:ascii="Times New Roman" w:hAnsi="Times New Roman" w:cs="Times New Roman"/>
          <w:bCs/>
          <w:lang w:val="es-ES"/>
        </w:rPr>
        <w:t xml:space="preserve">á a </w:t>
      </w:r>
      <w:r w:rsidR="00776D8E">
        <w:rPr>
          <w:rFonts w:ascii="Times New Roman" w:hAnsi="Times New Roman" w:cs="Times New Roman"/>
          <w:bCs/>
          <w:lang w:val="es-ES"/>
        </w:rPr>
        <w:t xml:space="preserve">los cambios clave que han moldeado el </w:t>
      </w:r>
      <w:r w:rsidR="008627B4">
        <w:rPr>
          <w:rFonts w:ascii="Times New Roman" w:hAnsi="Times New Roman" w:cs="Times New Roman"/>
          <w:bCs/>
          <w:lang w:val="es-ES"/>
        </w:rPr>
        <w:t xml:space="preserve">sistema de salud colombiano, con un enfoque en la equidad, </w:t>
      </w:r>
      <w:r w:rsidR="00C8400B">
        <w:rPr>
          <w:rFonts w:ascii="Times New Roman" w:hAnsi="Times New Roman" w:cs="Times New Roman"/>
          <w:bCs/>
          <w:lang w:val="es-ES"/>
        </w:rPr>
        <w:t xml:space="preserve">la </w:t>
      </w:r>
      <w:r w:rsidR="008627B4">
        <w:rPr>
          <w:rFonts w:ascii="Times New Roman" w:hAnsi="Times New Roman" w:cs="Times New Roman"/>
          <w:bCs/>
          <w:lang w:val="es-ES"/>
        </w:rPr>
        <w:t xml:space="preserve">eficiencia y </w:t>
      </w:r>
      <w:r w:rsidR="00C8400B">
        <w:rPr>
          <w:rFonts w:ascii="Times New Roman" w:hAnsi="Times New Roman" w:cs="Times New Roman"/>
          <w:bCs/>
          <w:lang w:val="es-ES"/>
        </w:rPr>
        <w:t xml:space="preserve">el </w:t>
      </w:r>
      <w:r w:rsidR="008627B4">
        <w:rPr>
          <w:rFonts w:ascii="Times New Roman" w:hAnsi="Times New Roman" w:cs="Times New Roman"/>
          <w:bCs/>
          <w:lang w:val="es-ES"/>
        </w:rPr>
        <w:t>acceso a los servicios de salud</w:t>
      </w:r>
      <w:r w:rsidR="00FA35D8">
        <w:rPr>
          <w:rFonts w:ascii="Times New Roman" w:hAnsi="Times New Roman" w:cs="Times New Roman"/>
          <w:bCs/>
          <w:lang w:val="es-ES"/>
        </w:rPr>
        <w:t>, proporcionando un marco para futuras investigaciones</w:t>
      </w:r>
      <w:r w:rsidR="00BE1AEC">
        <w:rPr>
          <w:rFonts w:ascii="Times New Roman" w:hAnsi="Times New Roman" w:cs="Times New Roman"/>
          <w:bCs/>
          <w:lang w:val="es-ES"/>
        </w:rPr>
        <w:t>.</w:t>
      </w:r>
      <w:r w:rsidR="00C3034F">
        <w:rPr>
          <w:rFonts w:ascii="Times New Roman" w:hAnsi="Times New Roman" w:cs="Times New Roman"/>
          <w:bCs/>
          <w:lang w:val="es-ES"/>
        </w:rPr>
        <w:t xml:space="preserve"> A</w:t>
      </w:r>
      <w:r w:rsidR="007B4824">
        <w:rPr>
          <w:rFonts w:ascii="Times New Roman" w:hAnsi="Times New Roman" w:cs="Times New Roman"/>
          <w:bCs/>
          <w:lang w:val="es-ES"/>
        </w:rPr>
        <w:t xml:space="preserve"> través de </w:t>
      </w:r>
      <w:r w:rsidR="00356CF8">
        <w:rPr>
          <w:rFonts w:ascii="Times New Roman" w:hAnsi="Times New Roman" w:cs="Times New Roman"/>
          <w:bCs/>
          <w:lang w:val="es-ES"/>
        </w:rPr>
        <w:t>las dos preguntas centrales</w:t>
      </w:r>
      <w:r w:rsidR="00C3034F">
        <w:rPr>
          <w:rFonts w:ascii="Times New Roman" w:hAnsi="Times New Roman" w:cs="Times New Roman"/>
          <w:bCs/>
          <w:lang w:val="es-ES"/>
        </w:rPr>
        <w:t>,</w:t>
      </w:r>
      <w:r w:rsidR="007B4824">
        <w:rPr>
          <w:rFonts w:ascii="Times New Roman" w:hAnsi="Times New Roman" w:cs="Times New Roman"/>
          <w:bCs/>
          <w:lang w:val="es-ES"/>
        </w:rPr>
        <w:t xml:space="preserve"> </w:t>
      </w:r>
      <w:r w:rsidR="00D4613D">
        <w:rPr>
          <w:rFonts w:ascii="Times New Roman" w:hAnsi="Times New Roman" w:cs="Times New Roman"/>
          <w:bCs/>
          <w:lang w:val="es-ES"/>
        </w:rPr>
        <w:t>se explorará</w:t>
      </w:r>
      <w:r w:rsidR="00C3034F">
        <w:rPr>
          <w:rFonts w:ascii="Times New Roman" w:hAnsi="Times New Roman" w:cs="Times New Roman"/>
          <w:bCs/>
          <w:lang w:val="es-ES"/>
        </w:rPr>
        <w:t>n</w:t>
      </w:r>
      <w:r w:rsidR="00D4613D">
        <w:rPr>
          <w:rFonts w:ascii="Times New Roman" w:hAnsi="Times New Roman" w:cs="Times New Roman"/>
          <w:bCs/>
          <w:lang w:val="es-ES"/>
        </w:rPr>
        <w:t xml:space="preserve"> varias secciones clave: el modelo actual del sistema sanitario, los cambios introducidos por las reformas, el desempeño y condición del sistema de salud, y el proceso de descentralización que ha redefinido los servicios de salud en el país</w:t>
      </w:r>
      <w:r w:rsidR="00D4613D" w:rsidRPr="00745671">
        <w:rPr>
          <w:rFonts w:ascii="Times New Roman" w:hAnsi="Times New Roman" w:cs="Times New Roman"/>
          <w:bCs/>
          <w:lang w:val="es-ES"/>
        </w:rPr>
        <w:t>.</w:t>
      </w:r>
    </w:p>
    <w:p w14:paraId="1622CD5C" w14:textId="77777777" w:rsidR="00E379BC" w:rsidRPr="005C61EC" w:rsidRDefault="00E379BC" w:rsidP="00E379BC">
      <w:pPr>
        <w:spacing w:line="480" w:lineRule="auto"/>
        <w:ind w:firstLine="720"/>
        <w:rPr>
          <w:rFonts w:ascii="Times New Roman" w:hAnsi="Times New Roman" w:cs="Times New Roman"/>
          <w:bCs/>
          <w:lang w:val="es-ES"/>
        </w:rPr>
      </w:pPr>
    </w:p>
    <w:p w14:paraId="34EED277" w14:textId="1D8C67EE" w:rsidR="009F261F" w:rsidRPr="00CC5345" w:rsidRDefault="009F261F" w:rsidP="00364172">
      <w:pPr>
        <w:spacing w:line="480" w:lineRule="auto"/>
        <w:jc w:val="center"/>
        <w:rPr>
          <w:rFonts w:ascii="Times New Roman" w:hAnsi="Times New Roman" w:cs="Times New Roman"/>
          <w:b/>
          <w:lang w:val="es-ES"/>
        </w:rPr>
      </w:pPr>
      <w:r w:rsidRPr="00CC5345">
        <w:rPr>
          <w:rFonts w:ascii="Times New Roman" w:hAnsi="Times New Roman" w:cs="Times New Roman"/>
          <w:b/>
          <w:lang w:val="es-ES"/>
        </w:rPr>
        <w:t>El Modelo de</w:t>
      </w:r>
      <w:r w:rsidR="00F73954">
        <w:rPr>
          <w:rFonts w:ascii="Times New Roman" w:hAnsi="Times New Roman" w:cs="Times New Roman"/>
          <w:b/>
          <w:lang w:val="es-ES"/>
        </w:rPr>
        <w:t xml:space="preserve"> Organización del </w:t>
      </w:r>
      <w:r w:rsidRPr="00CC5345">
        <w:rPr>
          <w:rFonts w:ascii="Times New Roman" w:hAnsi="Times New Roman" w:cs="Times New Roman"/>
          <w:b/>
          <w:lang w:val="es-ES"/>
        </w:rPr>
        <w:t xml:space="preserve">Sistema de Salud </w:t>
      </w:r>
      <w:r w:rsidR="00F73954">
        <w:rPr>
          <w:rFonts w:ascii="Times New Roman" w:hAnsi="Times New Roman" w:cs="Times New Roman"/>
          <w:b/>
          <w:lang w:val="es-ES"/>
        </w:rPr>
        <w:t>Colombiano</w:t>
      </w:r>
    </w:p>
    <w:p w14:paraId="24D9E9EC" w14:textId="73DC02C3" w:rsidR="00AB62D0" w:rsidRDefault="00AC6E13" w:rsidP="00FC56F5">
      <w:pPr>
        <w:spacing w:line="480" w:lineRule="auto"/>
        <w:ind w:firstLine="720"/>
        <w:rPr>
          <w:rFonts w:ascii="Times New Roman" w:hAnsi="Times New Roman" w:cs="Times New Roman"/>
          <w:bCs/>
          <w:lang w:val="es-ES"/>
        </w:rPr>
      </w:pPr>
      <w:r w:rsidRPr="00CC5345">
        <w:rPr>
          <w:rFonts w:ascii="Times New Roman" w:hAnsi="Times New Roman" w:cs="Times New Roman"/>
          <w:bCs/>
          <w:lang w:val="es-ES"/>
        </w:rPr>
        <w:t xml:space="preserve">El </w:t>
      </w:r>
      <w:r w:rsidR="00B3364B">
        <w:rPr>
          <w:rFonts w:ascii="Times New Roman" w:hAnsi="Times New Roman" w:cs="Times New Roman"/>
          <w:bCs/>
          <w:lang w:val="es-ES"/>
        </w:rPr>
        <w:t xml:space="preserve">modelo de organización del </w:t>
      </w:r>
      <w:r w:rsidRPr="00CC5345">
        <w:rPr>
          <w:rFonts w:ascii="Times New Roman" w:hAnsi="Times New Roman" w:cs="Times New Roman"/>
          <w:bCs/>
          <w:lang w:val="es-ES"/>
        </w:rPr>
        <w:t xml:space="preserve">sistema de salud colombiano se basa en un </w:t>
      </w:r>
      <w:r w:rsidR="00E379BC">
        <w:rPr>
          <w:rFonts w:ascii="Times New Roman" w:hAnsi="Times New Roman" w:cs="Times New Roman"/>
          <w:bCs/>
          <w:lang w:val="es-ES"/>
        </w:rPr>
        <w:t>M</w:t>
      </w:r>
      <w:r w:rsidRPr="00CC5345">
        <w:rPr>
          <w:rFonts w:ascii="Times New Roman" w:hAnsi="Times New Roman" w:cs="Times New Roman"/>
          <w:bCs/>
          <w:lang w:val="es-ES"/>
        </w:rPr>
        <w:t xml:space="preserve">odelo de la </w:t>
      </w:r>
      <w:r w:rsidR="00E379BC">
        <w:rPr>
          <w:rFonts w:ascii="Times New Roman" w:hAnsi="Times New Roman" w:cs="Times New Roman"/>
          <w:bCs/>
          <w:lang w:val="es-ES"/>
        </w:rPr>
        <w:t>S</w:t>
      </w:r>
      <w:r w:rsidRPr="00CC5345">
        <w:rPr>
          <w:rFonts w:ascii="Times New Roman" w:hAnsi="Times New Roman" w:cs="Times New Roman"/>
          <w:bCs/>
          <w:lang w:val="es-ES"/>
        </w:rPr>
        <w:t xml:space="preserve">eguridad </w:t>
      </w:r>
      <w:r w:rsidR="00E379BC">
        <w:rPr>
          <w:rFonts w:ascii="Times New Roman" w:hAnsi="Times New Roman" w:cs="Times New Roman"/>
          <w:bCs/>
          <w:lang w:val="es-ES"/>
        </w:rPr>
        <w:t>S</w:t>
      </w:r>
      <w:r w:rsidRPr="00CC5345">
        <w:rPr>
          <w:rFonts w:ascii="Times New Roman" w:hAnsi="Times New Roman" w:cs="Times New Roman"/>
          <w:bCs/>
          <w:lang w:val="es-ES"/>
        </w:rPr>
        <w:t>ocial,</w:t>
      </w:r>
      <w:r w:rsidR="00904A26">
        <w:rPr>
          <w:rFonts w:ascii="Times New Roman" w:hAnsi="Times New Roman" w:cs="Times New Roman"/>
          <w:bCs/>
          <w:lang w:val="es-ES"/>
        </w:rPr>
        <w:t xml:space="preserve"> o </w:t>
      </w:r>
      <w:r w:rsidR="00E379BC">
        <w:rPr>
          <w:rFonts w:ascii="Times New Roman" w:hAnsi="Times New Roman" w:cs="Times New Roman"/>
          <w:bCs/>
          <w:lang w:val="es-ES"/>
        </w:rPr>
        <w:t>S</w:t>
      </w:r>
      <w:r w:rsidR="00904A26">
        <w:rPr>
          <w:rFonts w:ascii="Times New Roman" w:hAnsi="Times New Roman" w:cs="Times New Roman"/>
          <w:bCs/>
          <w:lang w:val="es-ES"/>
        </w:rPr>
        <w:t xml:space="preserve">eguros </w:t>
      </w:r>
      <w:r w:rsidR="00E379BC">
        <w:rPr>
          <w:rFonts w:ascii="Times New Roman" w:hAnsi="Times New Roman" w:cs="Times New Roman"/>
          <w:bCs/>
          <w:lang w:val="es-ES"/>
        </w:rPr>
        <w:t>S</w:t>
      </w:r>
      <w:r w:rsidR="00904A26">
        <w:rPr>
          <w:rFonts w:ascii="Times New Roman" w:hAnsi="Times New Roman" w:cs="Times New Roman"/>
          <w:bCs/>
          <w:lang w:val="es-ES"/>
        </w:rPr>
        <w:t>ociales,</w:t>
      </w:r>
      <w:r w:rsidRPr="00CC5345">
        <w:rPr>
          <w:rFonts w:ascii="Times New Roman" w:hAnsi="Times New Roman" w:cs="Times New Roman"/>
          <w:bCs/>
          <w:lang w:val="es-ES"/>
        </w:rPr>
        <w:t xml:space="preserve"> </w:t>
      </w:r>
      <w:r w:rsidR="00E379BC">
        <w:rPr>
          <w:rFonts w:ascii="Times New Roman" w:hAnsi="Times New Roman" w:cs="Times New Roman"/>
          <w:bCs/>
          <w:lang w:val="es-ES"/>
        </w:rPr>
        <w:t xml:space="preserve">también llamado Modelo Bismarck, </w:t>
      </w:r>
      <w:r w:rsidRPr="00CC5345">
        <w:rPr>
          <w:rFonts w:ascii="Times New Roman" w:hAnsi="Times New Roman" w:cs="Times New Roman"/>
          <w:bCs/>
          <w:lang w:val="es-ES"/>
        </w:rPr>
        <w:t>un sistema</w:t>
      </w:r>
      <w:r w:rsidR="00897A6B">
        <w:rPr>
          <w:rFonts w:ascii="Times New Roman" w:hAnsi="Times New Roman" w:cs="Times New Roman"/>
          <w:bCs/>
          <w:lang w:val="es-ES"/>
        </w:rPr>
        <w:t xml:space="preserve"> </w:t>
      </w:r>
      <w:r w:rsidR="00951281">
        <w:rPr>
          <w:rFonts w:ascii="Times New Roman" w:hAnsi="Times New Roman" w:cs="Times New Roman"/>
          <w:bCs/>
          <w:lang w:val="es-ES"/>
        </w:rPr>
        <w:t>que incorpora tanto los sectores públicos y privados</w:t>
      </w:r>
      <w:r w:rsidR="00E076D5">
        <w:rPr>
          <w:rFonts w:ascii="Times New Roman" w:hAnsi="Times New Roman" w:cs="Times New Roman"/>
          <w:bCs/>
          <w:lang w:val="es-ES"/>
        </w:rPr>
        <w:t xml:space="preserve"> (Figura 1)</w:t>
      </w:r>
      <w:r w:rsidRPr="00CC5345">
        <w:rPr>
          <w:rFonts w:ascii="Times New Roman" w:hAnsi="Times New Roman" w:cs="Times New Roman"/>
          <w:bCs/>
          <w:lang w:val="es-ES"/>
        </w:rPr>
        <w:t xml:space="preserve">. </w:t>
      </w:r>
      <w:r w:rsidR="00280309" w:rsidRPr="00CC5345">
        <w:rPr>
          <w:rFonts w:ascii="Times New Roman" w:hAnsi="Times New Roman" w:cs="Times New Roman"/>
          <w:bCs/>
          <w:lang w:val="es-ES"/>
        </w:rPr>
        <w:t>E</w:t>
      </w:r>
      <w:r w:rsidR="00667C5A">
        <w:rPr>
          <w:rFonts w:ascii="Times New Roman" w:hAnsi="Times New Roman" w:cs="Times New Roman"/>
          <w:bCs/>
          <w:lang w:val="es-ES"/>
        </w:rPr>
        <w:t xml:space="preserve">ste </w:t>
      </w:r>
      <w:r w:rsidR="00280309" w:rsidRPr="00CC5345">
        <w:rPr>
          <w:rFonts w:ascii="Times New Roman" w:hAnsi="Times New Roman" w:cs="Times New Roman"/>
          <w:bCs/>
          <w:lang w:val="es-ES"/>
        </w:rPr>
        <w:t>modelo de organización garantiza que todos los ciudadanos</w:t>
      </w:r>
      <w:r w:rsidR="00483F8E">
        <w:rPr>
          <w:rFonts w:ascii="Times New Roman" w:hAnsi="Times New Roman" w:cs="Times New Roman"/>
          <w:bCs/>
          <w:lang w:val="es-ES"/>
        </w:rPr>
        <w:t xml:space="preserve"> </w:t>
      </w:r>
      <w:r w:rsidR="00834B5B">
        <w:rPr>
          <w:rFonts w:ascii="Times New Roman" w:hAnsi="Times New Roman" w:cs="Times New Roman"/>
          <w:bCs/>
          <w:lang w:val="es-ES"/>
        </w:rPr>
        <w:t xml:space="preserve">tengan </w:t>
      </w:r>
      <w:r w:rsidR="00483F8E">
        <w:rPr>
          <w:rFonts w:ascii="Times New Roman" w:hAnsi="Times New Roman" w:cs="Times New Roman"/>
          <w:bCs/>
          <w:lang w:val="es-ES"/>
        </w:rPr>
        <w:t xml:space="preserve">acceso a los servicios </w:t>
      </w:r>
      <w:r w:rsidR="00834B5B">
        <w:rPr>
          <w:rFonts w:ascii="Times New Roman" w:hAnsi="Times New Roman" w:cs="Times New Roman"/>
          <w:bCs/>
          <w:lang w:val="es-ES"/>
        </w:rPr>
        <w:t>de salud</w:t>
      </w:r>
      <w:r w:rsidR="003956C2">
        <w:rPr>
          <w:rFonts w:ascii="Times New Roman" w:hAnsi="Times New Roman" w:cs="Times New Roman"/>
          <w:bCs/>
          <w:lang w:val="es-ES"/>
        </w:rPr>
        <w:t xml:space="preserve">, </w:t>
      </w:r>
      <w:r w:rsidR="00E076D5">
        <w:rPr>
          <w:rFonts w:ascii="Times New Roman" w:hAnsi="Times New Roman" w:cs="Times New Roman"/>
          <w:bCs/>
          <w:lang w:val="es-ES"/>
        </w:rPr>
        <w:t>independientemente del nivel</w:t>
      </w:r>
      <w:r w:rsidR="003956C2">
        <w:rPr>
          <w:rFonts w:ascii="Times New Roman" w:hAnsi="Times New Roman" w:cs="Times New Roman"/>
          <w:bCs/>
          <w:lang w:val="es-ES"/>
        </w:rPr>
        <w:t xml:space="preserve"> socioeconómico</w:t>
      </w:r>
      <w:r w:rsidR="00E076D5">
        <w:rPr>
          <w:rFonts w:ascii="Times New Roman" w:hAnsi="Times New Roman" w:cs="Times New Roman"/>
          <w:bCs/>
          <w:lang w:val="es-ES"/>
        </w:rPr>
        <w:t xml:space="preserve"> al que pertenezcan</w:t>
      </w:r>
      <w:r w:rsidR="00834B5B">
        <w:rPr>
          <w:rFonts w:ascii="Times New Roman" w:hAnsi="Times New Roman" w:cs="Times New Roman"/>
          <w:bCs/>
          <w:lang w:val="es-ES"/>
        </w:rPr>
        <w:t>, con el</w:t>
      </w:r>
      <w:r w:rsidR="006C70CC">
        <w:rPr>
          <w:rFonts w:ascii="Times New Roman" w:hAnsi="Times New Roman" w:cs="Times New Roman"/>
          <w:bCs/>
          <w:lang w:val="es-ES"/>
        </w:rPr>
        <w:t xml:space="preserve"> obje</w:t>
      </w:r>
      <w:r w:rsidR="004153BB">
        <w:rPr>
          <w:rFonts w:ascii="Times New Roman" w:hAnsi="Times New Roman" w:cs="Times New Roman"/>
          <w:bCs/>
          <w:lang w:val="es-ES"/>
        </w:rPr>
        <w:t xml:space="preserve">tivo final de </w:t>
      </w:r>
      <w:r w:rsidR="00834B5B">
        <w:rPr>
          <w:rFonts w:ascii="Times New Roman" w:hAnsi="Times New Roman" w:cs="Times New Roman"/>
          <w:bCs/>
          <w:lang w:val="es-ES"/>
        </w:rPr>
        <w:t xml:space="preserve">alcanzar </w:t>
      </w:r>
      <w:r w:rsidR="004153BB">
        <w:rPr>
          <w:rFonts w:ascii="Times New Roman" w:hAnsi="Times New Roman" w:cs="Times New Roman"/>
          <w:bCs/>
          <w:lang w:val="es-ES"/>
        </w:rPr>
        <w:t xml:space="preserve">la cobertura </w:t>
      </w:r>
      <w:r w:rsidR="004153BB">
        <w:rPr>
          <w:rFonts w:ascii="Times New Roman" w:hAnsi="Times New Roman" w:cs="Times New Roman"/>
          <w:bCs/>
          <w:lang w:val="es-ES"/>
        </w:rPr>
        <w:lastRenderedPageBreak/>
        <w:t>universal</w:t>
      </w:r>
      <w:r w:rsidR="003956C2">
        <w:rPr>
          <w:rFonts w:ascii="Times New Roman" w:hAnsi="Times New Roman" w:cs="Times New Roman"/>
          <w:bCs/>
          <w:lang w:val="es-ES"/>
        </w:rPr>
        <w:t xml:space="preserve"> </w:t>
      </w:r>
      <w:r w:rsidR="00A64E0A">
        <w:rPr>
          <w:rFonts w:ascii="Times New Roman" w:hAnsi="Times New Roman" w:cs="Times New Roman"/>
          <w:bCs/>
          <w:lang w:val="es-ES"/>
        </w:rPr>
        <w:t>(</w:t>
      </w:r>
      <w:r w:rsidR="005C2F19">
        <w:rPr>
          <w:rFonts w:ascii="Times New Roman" w:hAnsi="Times New Roman" w:cs="Times New Roman"/>
          <w:bCs/>
          <w:lang w:val="es-ES"/>
        </w:rPr>
        <w:t>Vargas-Zea, 2012</w:t>
      </w:r>
      <w:r w:rsidR="00A64E0A">
        <w:rPr>
          <w:rFonts w:ascii="Times New Roman" w:hAnsi="Times New Roman" w:cs="Times New Roman"/>
          <w:bCs/>
          <w:lang w:val="es-ES"/>
        </w:rPr>
        <w:t>)</w:t>
      </w:r>
      <w:r w:rsidR="00280309" w:rsidRPr="00CC5345">
        <w:rPr>
          <w:rFonts w:ascii="Times New Roman" w:hAnsi="Times New Roman" w:cs="Times New Roman"/>
          <w:bCs/>
          <w:lang w:val="es-ES"/>
        </w:rPr>
        <w:t xml:space="preserve">. </w:t>
      </w:r>
      <w:r w:rsidR="00A74C43" w:rsidRPr="00A74C43">
        <w:rPr>
          <w:rFonts w:ascii="Times New Roman" w:hAnsi="Times New Roman" w:cs="Times New Roman"/>
          <w:bCs/>
          <w:lang w:val="es-ES"/>
        </w:rPr>
        <w:t xml:space="preserve">Este modelo se implementó a partir de la Ley 100 de 1993, marcando un cambio significativo en su sistema de salud, ya que pasó de un sistema centralizado a un modelo de salud </w:t>
      </w:r>
      <w:r w:rsidR="008E6A6C">
        <w:rPr>
          <w:rFonts w:ascii="Times New Roman" w:hAnsi="Times New Roman" w:cs="Times New Roman"/>
          <w:bCs/>
          <w:lang w:val="es-ES"/>
        </w:rPr>
        <w:t xml:space="preserve">seguridad </w:t>
      </w:r>
      <w:r w:rsidR="00A74C43" w:rsidRPr="00A74C43">
        <w:rPr>
          <w:rFonts w:ascii="Times New Roman" w:hAnsi="Times New Roman" w:cs="Times New Roman"/>
          <w:bCs/>
          <w:lang w:val="es-ES"/>
        </w:rPr>
        <w:t xml:space="preserve">social. </w:t>
      </w:r>
      <w:r w:rsidR="00EF0E76" w:rsidRPr="00EF0E76">
        <w:rPr>
          <w:rFonts w:ascii="Times New Roman" w:hAnsi="Times New Roman" w:cs="Times New Roman"/>
          <w:bCs/>
          <w:lang w:val="es-ES"/>
        </w:rPr>
        <w:t xml:space="preserve">El anterior sistema centralizado de salud de Colombia estaba fuertemente controlado por el Estado, ya que la participación de los sectores público y privado era limitada y el acceso restringido. </w:t>
      </w:r>
      <w:r w:rsidR="007511D8">
        <w:rPr>
          <w:rFonts w:ascii="Times New Roman" w:hAnsi="Times New Roman" w:cs="Times New Roman"/>
          <w:bCs/>
          <w:lang w:val="es-ES"/>
        </w:rPr>
        <w:t>S</w:t>
      </w:r>
      <w:r w:rsidR="00F20873" w:rsidRPr="00F20873">
        <w:rPr>
          <w:rFonts w:ascii="Times New Roman" w:hAnsi="Times New Roman" w:cs="Times New Roman"/>
          <w:bCs/>
          <w:lang w:val="es-ES"/>
        </w:rPr>
        <w:t xml:space="preserve">in embargo, la Ley 100 presentó la idea de </w:t>
      </w:r>
      <w:r w:rsidR="007511D8">
        <w:rPr>
          <w:rFonts w:ascii="Times New Roman" w:hAnsi="Times New Roman" w:cs="Times New Roman"/>
          <w:bCs/>
          <w:lang w:val="es-ES"/>
        </w:rPr>
        <w:t>un</w:t>
      </w:r>
      <w:r w:rsidR="007511D8" w:rsidRPr="007511D8">
        <w:rPr>
          <w:rFonts w:ascii="Times New Roman" w:hAnsi="Times New Roman" w:cs="Times New Roman"/>
          <w:bCs/>
          <w:lang w:val="es-ES"/>
        </w:rPr>
        <w:t xml:space="preserve"> modelo es un sistema dual que incorpora dos regímenes principales:</w:t>
      </w:r>
      <w:r w:rsidR="007511D8">
        <w:rPr>
          <w:rFonts w:ascii="Times New Roman" w:hAnsi="Times New Roman" w:cs="Times New Roman"/>
          <w:bCs/>
          <w:lang w:val="es-ES"/>
        </w:rPr>
        <w:t xml:space="preserve"> </w:t>
      </w:r>
      <w:r w:rsidR="007511D8" w:rsidRPr="007511D8">
        <w:rPr>
          <w:rFonts w:ascii="Times New Roman" w:hAnsi="Times New Roman" w:cs="Times New Roman"/>
          <w:bCs/>
          <w:lang w:val="es-ES"/>
        </w:rPr>
        <w:t xml:space="preserve">el régimen contributivo para trabajadores asalariados e independientes, y el régimen subsidiado para quienes no pueden pagar. </w:t>
      </w:r>
      <w:r w:rsidR="00F20873">
        <w:rPr>
          <w:rFonts w:ascii="Times New Roman" w:hAnsi="Times New Roman" w:cs="Times New Roman"/>
          <w:bCs/>
          <w:lang w:val="es-ES"/>
        </w:rPr>
        <w:t>(Vargas-Zea, 2012).</w:t>
      </w:r>
      <w:r w:rsidR="00BA2746">
        <w:rPr>
          <w:rFonts w:ascii="Times New Roman" w:hAnsi="Times New Roman" w:cs="Times New Roman"/>
          <w:bCs/>
          <w:lang w:val="es-ES"/>
        </w:rPr>
        <w:t xml:space="preserve"> </w:t>
      </w:r>
      <w:r w:rsidR="00BA2746" w:rsidRPr="00BA2746">
        <w:rPr>
          <w:rFonts w:ascii="Times New Roman" w:hAnsi="Times New Roman" w:cs="Times New Roman"/>
          <w:bCs/>
          <w:lang w:val="es-ES"/>
        </w:rPr>
        <w:t>El sistema dual es ideal para el objetivo de mejorar el acceso y la distribución de los servicios de salud en función de la capacidad de contribución de cada uno.</w:t>
      </w:r>
      <w:r w:rsidR="005D7C71">
        <w:rPr>
          <w:rFonts w:ascii="Times New Roman" w:hAnsi="Times New Roman" w:cs="Times New Roman"/>
          <w:bCs/>
          <w:lang w:val="es-ES"/>
        </w:rPr>
        <w:t xml:space="preserve"> </w:t>
      </w:r>
    </w:p>
    <w:p w14:paraId="20EA808E" w14:textId="77777777" w:rsidR="00FC56F5" w:rsidRDefault="00FC56F5" w:rsidP="00FC56F5">
      <w:pPr>
        <w:spacing w:line="480" w:lineRule="auto"/>
        <w:ind w:firstLine="720"/>
        <w:rPr>
          <w:rFonts w:ascii="Times New Roman" w:hAnsi="Times New Roman" w:cs="Times New Roman"/>
          <w:bCs/>
          <w:lang w:val="es-ES"/>
        </w:rPr>
      </w:pPr>
    </w:p>
    <w:p w14:paraId="6F1B5612" w14:textId="73D7E5A1" w:rsidR="002B2B8D" w:rsidRPr="00353FED" w:rsidRDefault="002B2B8D" w:rsidP="00353FED">
      <w:pPr>
        <w:spacing w:line="480" w:lineRule="auto"/>
        <w:rPr>
          <w:rFonts w:ascii="Times New Roman" w:hAnsi="Times New Roman" w:cs="Times New Roman"/>
          <w:bCs/>
          <w:u w:val="single"/>
          <w:lang w:val="es-ES"/>
        </w:rPr>
      </w:pPr>
      <w:r w:rsidRPr="00083864">
        <w:rPr>
          <w:rFonts w:ascii="Times New Roman" w:hAnsi="Times New Roman" w:cs="Times New Roman"/>
          <w:bCs/>
          <w:u w:val="single"/>
          <w:lang w:val="es-ES"/>
        </w:rPr>
        <w:t xml:space="preserve">Figura 1: Modelo de la Organización del Sistema de Salud en Colombia </w:t>
      </w:r>
      <w:r w:rsidR="00353FED">
        <w:rPr>
          <w:rFonts w:ascii="Times New Roman" w:hAnsi="Times New Roman" w:cs="Times New Roman"/>
          <w:bCs/>
          <w:u w:val="single"/>
          <w:lang w:val="es-ES"/>
        </w:rPr>
        <w:t>(Research Gate, 2011)</w:t>
      </w:r>
    </w:p>
    <w:p w14:paraId="5EC002F2" w14:textId="0D2A991A" w:rsidR="00841E9E" w:rsidRDefault="00AB62D0" w:rsidP="00AB62D0">
      <w:pPr>
        <w:spacing w:line="480" w:lineRule="auto"/>
        <w:ind w:firstLine="720"/>
        <w:rPr>
          <w:rFonts w:ascii="Times New Roman" w:hAnsi="Times New Roman" w:cs="Times New Roman"/>
          <w:bCs/>
          <w:lang w:val="es-ES"/>
        </w:rPr>
      </w:pPr>
      <w:r>
        <w:rPr>
          <w:rFonts w:ascii="Times New Roman" w:hAnsi="Times New Roman" w:cs="Times New Roman"/>
          <w:bCs/>
          <w:noProof/>
        </w:rPr>
        <w:drawing>
          <wp:inline distT="0" distB="0" distL="0" distR="0" wp14:anchorId="0DFE2D5C" wp14:editId="0E562C3E">
            <wp:extent cx="4742765" cy="3182112"/>
            <wp:effectExtent l="0" t="0" r="0" b="5715"/>
            <wp:docPr id="1365401449"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01449" name="Picture 1" descr="A diagram of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42765" cy="3182112"/>
                    </a:xfrm>
                    <a:prstGeom prst="rect">
                      <a:avLst/>
                    </a:prstGeom>
                  </pic:spPr>
                </pic:pic>
              </a:graphicData>
            </a:graphic>
          </wp:inline>
        </w:drawing>
      </w:r>
    </w:p>
    <w:p w14:paraId="259FF664" w14:textId="496F392C" w:rsidR="00833B35" w:rsidRDefault="000C4EA6" w:rsidP="00E24CEA">
      <w:pPr>
        <w:spacing w:line="480" w:lineRule="auto"/>
        <w:ind w:firstLine="720"/>
        <w:rPr>
          <w:rFonts w:ascii="Times New Roman" w:hAnsi="Times New Roman" w:cs="Times New Roman"/>
          <w:bCs/>
          <w:lang w:val="es-ES"/>
        </w:rPr>
      </w:pPr>
      <w:r w:rsidRPr="000C4EA6">
        <w:rPr>
          <w:rFonts w:ascii="Times New Roman" w:hAnsi="Times New Roman" w:cs="Times New Roman"/>
          <w:bCs/>
          <w:lang w:val="es-ES"/>
        </w:rPr>
        <w:t xml:space="preserve">Las fuentes de financiamiento del sistema de salud de Colombia son únicas, ya que provienen de diversas fuentes. La principal fuente de financiación proviene de las contribuciones </w:t>
      </w:r>
      <w:r w:rsidRPr="000C4EA6">
        <w:rPr>
          <w:rFonts w:ascii="Times New Roman" w:hAnsi="Times New Roman" w:cs="Times New Roman"/>
          <w:bCs/>
          <w:lang w:val="es-ES"/>
        </w:rPr>
        <w:lastRenderedPageBreak/>
        <w:t>obligatorias que se recaudan tanto de los empleadores como de los empleados. Las cotizaciones obligatorias se acumulan en el régimen contributivo, en el que los empleadores y los empleados están obligados a aportar un porcentaje de sus ingresos a la asistencia sanitaria</w:t>
      </w:r>
      <w:r w:rsidR="000F7FD2">
        <w:rPr>
          <w:rFonts w:ascii="Times New Roman" w:hAnsi="Times New Roman" w:cs="Times New Roman"/>
          <w:bCs/>
          <w:lang w:val="es-ES"/>
        </w:rPr>
        <w:t xml:space="preserve">. </w:t>
      </w:r>
      <w:r w:rsidR="000F7FD2" w:rsidRPr="000F7FD2">
        <w:rPr>
          <w:rFonts w:ascii="Times New Roman" w:hAnsi="Times New Roman" w:cs="Times New Roman"/>
          <w:bCs/>
          <w:lang w:val="es-ES"/>
        </w:rPr>
        <w:t>Sin embargo, los empleadores hacen contribuciones patronales, lo que significa que aportan un porcentaje mucho mayor de sus salarios en comparación con los empleado</w:t>
      </w:r>
      <w:r w:rsidR="000F7FD2">
        <w:rPr>
          <w:rFonts w:ascii="Times New Roman" w:hAnsi="Times New Roman" w:cs="Times New Roman"/>
          <w:bCs/>
          <w:lang w:val="es-ES"/>
        </w:rPr>
        <w:t>s</w:t>
      </w:r>
      <w:r w:rsidR="004070AB">
        <w:rPr>
          <w:rFonts w:ascii="Times New Roman" w:hAnsi="Times New Roman" w:cs="Times New Roman"/>
          <w:bCs/>
          <w:lang w:val="es-ES"/>
        </w:rPr>
        <w:t xml:space="preserve"> (</w:t>
      </w:r>
      <w:r w:rsidR="008914E7">
        <w:rPr>
          <w:rFonts w:ascii="Times New Roman" w:hAnsi="Times New Roman" w:cs="Times New Roman"/>
          <w:bCs/>
          <w:lang w:val="es-ES"/>
        </w:rPr>
        <w:t>Pinto, 2008</w:t>
      </w:r>
      <w:r w:rsidR="004070AB">
        <w:rPr>
          <w:rFonts w:ascii="Times New Roman" w:hAnsi="Times New Roman" w:cs="Times New Roman"/>
          <w:bCs/>
          <w:lang w:val="es-ES"/>
        </w:rPr>
        <w:t xml:space="preserve">). </w:t>
      </w:r>
      <w:r w:rsidR="00B37981" w:rsidRPr="00B37981">
        <w:rPr>
          <w:rFonts w:ascii="Times New Roman" w:hAnsi="Times New Roman" w:cs="Times New Roman"/>
          <w:bCs/>
          <w:lang w:val="es-ES"/>
        </w:rPr>
        <w:t>Además, este sistema de salud se financia con los impuestos generales recaudados por el gobierno, que luego se agrupan en el régimen subsidiado. El papel del gobierno en la obtención de estos impuestos es importante, ya que asegura que las poblaciones pobres y vulnerables en Colombia aún tengan garantizado el acceso a los servicios de salud</w:t>
      </w:r>
      <w:r w:rsidR="00547909">
        <w:rPr>
          <w:rFonts w:ascii="Times New Roman" w:hAnsi="Times New Roman" w:cs="Times New Roman"/>
          <w:bCs/>
          <w:lang w:val="es-ES"/>
        </w:rPr>
        <w:t xml:space="preserve"> (Alvarez</w:t>
      </w:r>
      <w:r w:rsidR="00031D35">
        <w:rPr>
          <w:rFonts w:ascii="Times New Roman" w:hAnsi="Times New Roman" w:cs="Times New Roman"/>
          <w:bCs/>
          <w:lang w:val="es-ES"/>
        </w:rPr>
        <w:t>, 2011</w:t>
      </w:r>
      <w:r w:rsidR="000B6958">
        <w:rPr>
          <w:rFonts w:ascii="Times New Roman" w:hAnsi="Times New Roman" w:cs="Times New Roman"/>
          <w:bCs/>
          <w:lang w:val="es-ES"/>
        </w:rPr>
        <w:t xml:space="preserve">). </w:t>
      </w:r>
    </w:p>
    <w:p w14:paraId="5CD93ACC" w14:textId="1D0D88AD" w:rsidR="00E46467" w:rsidRDefault="00C126DC" w:rsidP="00E24CEA">
      <w:pPr>
        <w:spacing w:line="480" w:lineRule="auto"/>
        <w:ind w:firstLine="720"/>
        <w:rPr>
          <w:rFonts w:ascii="Times New Roman" w:hAnsi="Times New Roman" w:cs="Times New Roman"/>
          <w:bCs/>
          <w:lang w:val="es-ES"/>
        </w:rPr>
      </w:pPr>
      <w:r w:rsidRPr="00C126DC">
        <w:rPr>
          <w:rFonts w:ascii="Times New Roman" w:hAnsi="Times New Roman" w:cs="Times New Roman"/>
          <w:bCs/>
          <w:lang w:val="es-ES"/>
        </w:rPr>
        <w:t>Los fondos especiales, como los de la industria petrolera y el SOAT (Seguro Obligatorio de Accidentes de Tránsito) también ayudan a cubrir servicios específicos de atención médica como los de accidentes de tránsito.</w:t>
      </w:r>
      <w:r>
        <w:rPr>
          <w:rFonts w:ascii="Times New Roman" w:hAnsi="Times New Roman" w:cs="Times New Roman"/>
          <w:bCs/>
          <w:lang w:val="es-ES"/>
        </w:rPr>
        <w:t xml:space="preserve"> </w:t>
      </w:r>
      <w:r w:rsidR="0081706C" w:rsidRPr="0081706C">
        <w:rPr>
          <w:rFonts w:ascii="Times New Roman" w:hAnsi="Times New Roman" w:cs="Times New Roman"/>
          <w:bCs/>
          <w:lang w:val="es-ES"/>
        </w:rPr>
        <w:t>Las cuotas de recuperación del régimen subsidiado contribuyen aún más a financiar este sistema y apoyan los servicios de salud a través de copagos y tarifas que pagan quienes usan este régimen</w:t>
      </w:r>
      <w:r w:rsidR="0081706C">
        <w:rPr>
          <w:rFonts w:ascii="Times New Roman" w:hAnsi="Times New Roman" w:cs="Times New Roman"/>
          <w:bCs/>
          <w:lang w:val="es-ES"/>
        </w:rPr>
        <w:t xml:space="preserve"> (</w:t>
      </w:r>
      <w:r w:rsidR="00031D35">
        <w:rPr>
          <w:rFonts w:ascii="Times New Roman" w:hAnsi="Times New Roman" w:cs="Times New Roman"/>
          <w:bCs/>
          <w:lang w:val="es-ES"/>
        </w:rPr>
        <w:t>Pinto, 2008</w:t>
      </w:r>
      <w:r w:rsidR="0081706C">
        <w:rPr>
          <w:rFonts w:ascii="Times New Roman" w:hAnsi="Times New Roman" w:cs="Times New Roman"/>
          <w:bCs/>
          <w:lang w:val="es-ES"/>
        </w:rPr>
        <w:t xml:space="preserve">). </w:t>
      </w:r>
      <w:r w:rsidR="00E46467" w:rsidRPr="00E46467">
        <w:rPr>
          <w:rFonts w:ascii="Times New Roman" w:hAnsi="Times New Roman" w:cs="Times New Roman"/>
          <w:bCs/>
          <w:lang w:val="es-ES"/>
        </w:rPr>
        <w:t>Por último, los copagos y las cuotas moderadoras se financian con cargo a quienes utilizan el régimen contributivo para soportar el costo de los servicios de salud en el sistema.</w:t>
      </w:r>
      <w:r w:rsidR="00E24CEA">
        <w:rPr>
          <w:rFonts w:ascii="Times New Roman" w:hAnsi="Times New Roman" w:cs="Times New Roman"/>
          <w:bCs/>
          <w:lang w:val="es-ES"/>
        </w:rPr>
        <w:t xml:space="preserve"> </w:t>
      </w:r>
      <w:r w:rsidR="00E24CEA" w:rsidRPr="00E24CEA">
        <w:rPr>
          <w:rFonts w:ascii="Times New Roman" w:hAnsi="Times New Roman" w:cs="Times New Roman"/>
          <w:bCs/>
          <w:lang w:val="es-ES"/>
        </w:rPr>
        <w:t>En conjunto, la estructura única de financiación de este sistema ayuda a garantizar los servicios de salud a todos los ciudadanos.</w:t>
      </w:r>
    </w:p>
    <w:p w14:paraId="25F21BD2" w14:textId="494D9B4A" w:rsidR="00E24CEA" w:rsidRDefault="002F6F94" w:rsidP="00E24CEA">
      <w:pPr>
        <w:spacing w:line="480" w:lineRule="auto"/>
        <w:ind w:firstLine="720"/>
        <w:rPr>
          <w:rFonts w:ascii="Times New Roman" w:hAnsi="Times New Roman" w:cs="Times New Roman"/>
          <w:bCs/>
          <w:lang w:val="es-ES"/>
        </w:rPr>
      </w:pPr>
      <w:r w:rsidRPr="002F6F94">
        <w:rPr>
          <w:rFonts w:ascii="Times New Roman" w:hAnsi="Times New Roman" w:cs="Times New Roman"/>
          <w:bCs/>
          <w:lang w:val="es-ES"/>
        </w:rPr>
        <w:t>Los fondos de salud son administrados y gestionados por las dos principales instituciones del Fondo de Solidaridad y Garantía (FOSYGA) y las Entidades Promotoras de Salud (EPS).</w:t>
      </w:r>
      <w:r w:rsidR="005D2C35">
        <w:rPr>
          <w:rFonts w:ascii="Times New Roman" w:hAnsi="Times New Roman" w:cs="Times New Roman"/>
          <w:bCs/>
          <w:lang w:val="es-ES"/>
        </w:rPr>
        <w:t xml:space="preserve"> </w:t>
      </w:r>
      <w:r w:rsidR="005919ED" w:rsidRPr="005919ED">
        <w:rPr>
          <w:rFonts w:ascii="Times New Roman" w:hAnsi="Times New Roman" w:cs="Times New Roman"/>
          <w:bCs/>
          <w:lang w:val="es-ES"/>
        </w:rPr>
        <w:t>La institución de FOSYGA tiene la función central de administrar y recaudar las finanzas que son para los regímenes contributivos y subsidiados</w:t>
      </w:r>
      <w:r w:rsidR="00FE20EF">
        <w:rPr>
          <w:rFonts w:ascii="Times New Roman" w:hAnsi="Times New Roman" w:cs="Times New Roman"/>
          <w:bCs/>
          <w:lang w:val="es-ES"/>
        </w:rPr>
        <w:t xml:space="preserve"> (</w:t>
      </w:r>
      <w:r w:rsidR="00034C58">
        <w:rPr>
          <w:rFonts w:ascii="Times New Roman" w:hAnsi="Times New Roman" w:cs="Times New Roman"/>
          <w:bCs/>
          <w:lang w:val="es-ES"/>
        </w:rPr>
        <w:t>Pinto, 2008)</w:t>
      </w:r>
      <w:r w:rsidR="005919ED" w:rsidRPr="005919ED">
        <w:rPr>
          <w:rFonts w:ascii="Times New Roman" w:hAnsi="Times New Roman" w:cs="Times New Roman"/>
          <w:bCs/>
          <w:lang w:val="es-ES"/>
        </w:rPr>
        <w:t xml:space="preserve"> FOSYGA recauda estos fondos de los impuestos generales, contribuciones y otros recursos públicos, para luego distribuir el dinero para que los ciudadanos tengan acceso a los servicios de salud</w:t>
      </w:r>
      <w:r w:rsidR="00FE20EF">
        <w:rPr>
          <w:rFonts w:ascii="Times New Roman" w:hAnsi="Times New Roman" w:cs="Times New Roman"/>
          <w:bCs/>
          <w:lang w:val="es-ES"/>
        </w:rPr>
        <w:t xml:space="preserve"> (</w:t>
      </w:r>
      <w:r w:rsidR="00034C58">
        <w:rPr>
          <w:rFonts w:ascii="Times New Roman" w:hAnsi="Times New Roman" w:cs="Times New Roman"/>
          <w:bCs/>
          <w:lang w:val="es-ES"/>
        </w:rPr>
        <w:t>Pinto, 2008</w:t>
      </w:r>
      <w:r w:rsidR="00FE20EF">
        <w:rPr>
          <w:rFonts w:ascii="Times New Roman" w:hAnsi="Times New Roman" w:cs="Times New Roman"/>
          <w:bCs/>
          <w:lang w:val="es-ES"/>
        </w:rPr>
        <w:t>)</w:t>
      </w:r>
      <w:r w:rsidR="005919ED" w:rsidRPr="005919ED">
        <w:rPr>
          <w:rFonts w:ascii="Times New Roman" w:hAnsi="Times New Roman" w:cs="Times New Roman"/>
          <w:bCs/>
          <w:lang w:val="es-ES"/>
        </w:rPr>
        <w:t>.</w:t>
      </w:r>
      <w:r w:rsidR="00A42FED">
        <w:rPr>
          <w:rFonts w:ascii="Times New Roman" w:hAnsi="Times New Roman" w:cs="Times New Roman"/>
          <w:bCs/>
          <w:lang w:val="es-ES"/>
        </w:rPr>
        <w:t xml:space="preserve"> </w:t>
      </w:r>
      <w:r w:rsidR="00A42FED" w:rsidRPr="00A42FED">
        <w:rPr>
          <w:rFonts w:ascii="Times New Roman" w:hAnsi="Times New Roman" w:cs="Times New Roman"/>
          <w:bCs/>
          <w:lang w:val="es-ES"/>
        </w:rPr>
        <w:t xml:space="preserve">En general, </w:t>
      </w:r>
      <w:r w:rsidR="00A42FED" w:rsidRPr="00A42FED">
        <w:rPr>
          <w:rFonts w:ascii="Times New Roman" w:hAnsi="Times New Roman" w:cs="Times New Roman"/>
          <w:bCs/>
          <w:lang w:val="es-ES"/>
        </w:rPr>
        <w:lastRenderedPageBreak/>
        <w:t>FOSYGA tiene la responsabilidad de apoyar financieramente a las poblaciones de altos y bajos ingresos en Colombia</w:t>
      </w:r>
      <w:r w:rsidR="00A42FED">
        <w:rPr>
          <w:rFonts w:ascii="Times New Roman" w:hAnsi="Times New Roman" w:cs="Times New Roman"/>
          <w:bCs/>
          <w:lang w:val="es-ES"/>
        </w:rPr>
        <w:t xml:space="preserve"> (</w:t>
      </w:r>
      <w:r w:rsidR="00697D3A">
        <w:rPr>
          <w:rFonts w:ascii="Times New Roman" w:hAnsi="Times New Roman" w:cs="Times New Roman"/>
          <w:bCs/>
          <w:lang w:val="es-ES"/>
        </w:rPr>
        <w:t>Pinto, 2008</w:t>
      </w:r>
      <w:r w:rsidR="00A42FED">
        <w:rPr>
          <w:rFonts w:ascii="Times New Roman" w:hAnsi="Times New Roman" w:cs="Times New Roman"/>
          <w:bCs/>
          <w:lang w:val="es-ES"/>
        </w:rPr>
        <w:t xml:space="preserve">). </w:t>
      </w:r>
    </w:p>
    <w:p w14:paraId="326B397A" w14:textId="7F4E4893" w:rsidR="00A42FED" w:rsidRDefault="00CA4258" w:rsidP="00E24CEA">
      <w:pPr>
        <w:spacing w:line="480" w:lineRule="auto"/>
        <w:ind w:firstLine="720"/>
        <w:rPr>
          <w:rFonts w:ascii="Times New Roman" w:hAnsi="Times New Roman" w:cs="Times New Roman"/>
          <w:bCs/>
          <w:lang w:val="es-ES"/>
        </w:rPr>
      </w:pPr>
      <w:r w:rsidRPr="00CA4258">
        <w:rPr>
          <w:rFonts w:ascii="Times New Roman" w:hAnsi="Times New Roman" w:cs="Times New Roman"/>
          <w:bCs/>
          <w:lang w:val="es-ES"/>
        </w:rPr>
        <w:t>Por otro lado, la institución de EPS actúa como intermediario entre el gobierno y los proveedores de salud. La EPS es responsable de la gestión de los seguros de salud tanto de los regímenes contributivos como de los su</w:t>
      </w:r>
      <w:r w:rsidR="00AB72C8">
        <w:rPr>
          <w:rFonts w:ascii="Times New Roman" w:hAnsi="Times New Roman" w:cs="Times New Roman"/>
          <w:bCs/>
          <w:lang w:val="es-ES"/>
        </w:rPr>
        <w:t>bsidiados</w:t>
      </w:r>
      <w:r w:rsidRPr="00CA4258">
        <w:rPr>
          <w:rFonts w:ascii="Times New Roman" w:hAnsi="Times New Roman" w:cs="Times New Roman"/>
          <w:bCs/>
          <w:lang w:val="es-ES"/>
        </w:rPr>
        <w:t>. Además, la EPS asume el papel de cobrar primas, garantizar que los ciudadanos reciban atención médica adecuada y mantener un nivel eficiente de prestación de servicios de salud</w:t>
      </w:r>
      <w:r w:rsidR="003B5C67">
        <w:rPr>
          <w:rFonts w:ascii="Times New Roman" w:hAnsi="Times New Roman" w:cs="Times New Roman"/>
          <w:bCs/>
          <w:lang w:val="es-ES"/>
        </w:rPr>
        <w:t xml:space="preserve"> (</w:t>
      </w:r>
      <w:r w:rsidR="00034C58">
        <w:rPr>
          <w:rFonts w:ascii="Times New Roman" w:hAnsi="Times New Roman" w:cs="Times New Roman"/>
          <w:bCs/>
          <w:lang w:val="es-ES"/>
        </w:rPr>
        <w:t>Pinto, 2008</w:t>
      </w:r>
      <w:r w:rsidR="003B5C67">
        <w:rPr>
          <w:rFonts w:ascii="Times New Roman" w:hAnsi="Times New Roman" w:cs="Times New Roman"/>
          <w:bCs/>
          <w:lang w:val="es-ES"/>
        </w:rPr>
        <w:t>)</w:t>
      </w:r>
      <w:r w:rsidRPr="00CA4258">
        <w:rPr>
          <w:rFonts w:ascii="Times New Roman" w:hAnsi="Times New Roman" w:cs="Times New Roman"/>
          <w:bCs/>
          <w:lang w:val="es-ES"/>
        </w:rPr>
        <w:t>.</w:t>
      </w:r>
      <w:r w:rsidR="001036A9">
        <w:rPr>
          <w:rFonts w:ascii="Times New Roman" w:hAnsi="Times New Roman" w:cs="Times New Roman"/>
          <w:bCs/>
          <w:lang w:val="es-ES"/>
        </w:rPr>
        <w:t xml:space="preserve"> </w:t>
      </w:r>
      <w:r w:rsidR="00730DB7" w:rsidRPr="00730DB7">
        <w:rPr>
          <w:rFonts w:ascii="Times New Roman" w:hAnsi="Times New Roman" w:cs="Times New Roman"/>
          <w:bCs/>
          <w:lang w:val="es-ES"/>
        </w:rPr>
        <w:t>La EPS también tiene la tarea de colaborar con los proveedores de salud, también conocidos como Inst</w:t>
      </w:r>
      <w:r w:rsidR="00106154">
        <w:rPr>
          <w:rFonts w:ascii="Times New Roman" w:hAnsi="Times New Roman" w:cs="Times New Roman"/>
          <w:bCs/>
          <w:lang w:val="es-ES"/>
        </w:rPr>
        <w:t>ituciones</w:t>
      </w:r>
      <w:r w:rsidR="00730DB7" w:rsidRPr="00730DB7">
        <w:rPr>
          <w:rFonts w:ascii="Times New Roman" w:hAnsi="Times New Roman" w:cs="Times New Roman"/>
          <w:bCs/>
          <w:lang w:val="es-ES"/>
        </w:rPr>
        <w:t xml:space="preserve"> Prestadoras de Servicios (IPS), para brindar servicios de salud a la población. En general, la función principal del EPS es gestionar las finanzas que contribuyen a la prestación de servicios de salud y que todos los ciudadanos también puedan acceder a los servicios de salud</w:t>
      </w:r>
      <w:r w:rsidR="00363EF0">
        <w:rPr>
          <w:rFonts w:ascii="Times New Roman" w:hAnsi="Times New Roman" w:cs="Times New Roman"/>
          <w:bCs/>
          <w:lang w:val="es-ES"/>
        </w:rPr>
        <w:t xml:space="preserve"> (Pinto, 2008)</w:t>
      </w:r>
      <w:r w:rsidR="00730DB7" w:rsidRPr="00730DB7">
        <w:rPr>
          <w:rFonts w:ascii="Times New Roman" w:hAnsi="Times New Roman" w:cs="Times New Roman"/>
          <w:bCs/>
          <w:lang w:val="es-ES"/>
        </w:rPr>
        <w:t>.</w:t>
      </w:r>
      <w:r w:rsidR="00D067C3">
        <w:rPr>
          <w:rFonts w:ascii="Times New Roman" w:hAnsi="Times New Roman" w:cs="Times New Roman"/>
          <w:bCs/>
          <w:lang w:val="es-ES"/>
        </w:rPr>
        <w:t xml:space="preserve"> </w:t>
      </w:r>
      <w:r w:rsidR="00D067C3" w:rsidRPr="00D067C3">
        <w:rPr>
          <w:rFonts w:ascii="Times New Roman" w:hAnsi="Times New Roman" w:cs="Times New Roman"/>
          <w:bCs/>
          <w:lang w:val="es-ES"/>
        </w:rPr>
        <w:t>En conjunto, tanto FOSYGA como EPS trabajan juntos para ayudar a establecer la eficiencia en el sistema de salud de Colombia.</w:t>
      </w:r>
    </w:p>
    <w:p w14:paraId="083CF23D" w14:textId="741580B4" w:rsidR="00D01F91" w:rsidRDefault="00926981" w:rsidP="00DD6503">
      <w:pPr>
        <w:spacing w:line="480" w:lineRule="auto"/>
        <w:ind w:firstLine="720"/>
        <w:rPr>
          <w:rFonts w:ascii="Times New Roman" w:hAnsi="Times New Roman" w:cs="Times New Roman"/>
          <w:bCs/>
          <w:lang w:val="es-ES"/>
        </w:rPr>
      </w:pPr>
      <w:r w:rsidRPr="00926981">
        <w:rPr>
          <w:rFonts w:ascii="Times New Roman" w:hAnsi="Times New Roman" w:cs="Times New Roman"/>
          <w:bCs/>
          <w:lang w:val="es-ES"/>
        </w:rPr>
        <w:t>En Colombia, los servicios de salud se brindan a través de proveedores públicos y privados para garantizar que los ciudadanos tengan acceso a servicios de salud especializados y generales.</w:t>
      </w:r>
      <w:r>
        <w:rPr>
          <w:rFonts w:ascii="Times New Roman" w:hAnsi="Times New Roman" w:cs="Times New Roman"/>
          <w:bCs/>
          <w:lang w:val="es-ES"/>
        </w:rPr>
        <w:t xml:space="preserve"> </w:t>
      </w:r>
      <w:r w:rsidR="00527EEB" w:rsidRPr="00527EEB">
        <w:rPr>
          <w:rFonts w:ascii="Times New Roman" w:hAnsi="Times New Roman" w:cs="Times New Roman"/>
          <w:bCs/>
          <w:lang w:val="es-ES"/>
        </w:rPr>
        <w:t xml:space="preserve">El IPS tiene un papel importante dentro del sistema de salud de Colombia, ya que incluye una amplia variedad de instalaciones médicas como clínicas, hospitales y centros de salud comunitarios. Además, el IPS tiene la responsabilidad de garantizar la prestación de servicios de salud en el marco de los regímenes contributivos y </w:t>
      </w:r>
      <w:r w:rsidR="00AB72C8">
        <w:rPr>
          <w:rFonts w:ascii="Times New Roman" w:hAnsi="Times New Roman" w:cs="Times New Roman"/>
          <w:bCs/>
          <w:lang w:val="es-ES"/>
        </w:rPr>
        <w:t>subsidiados</w:t>
      </w:r>
      <w:r w:rsidR="00742D26">
        <w:rPr>
          <w:rFonts w:ascii="Times New Roman" w:hAnsi="Times New Roman" w:cs="Times New Roman"/>
          <w:bCs/>
          <w:lang w:val="es-ES"/>
        </w:rPr>
        <w:t xml:space="preserve"> (</w:t>
      </w:r>
      <w:r w:rsidR="00034C58">
        <w:rPr>
          <w:rFonts w:ascii="Times New Roman" w:hAnsi="Times New Roman" w:cs="Times New Roman"/>
          <w:bCs/>
          <w:lang w:val="es-ES"/>
        </w:rPr>
        <w:t>Pinto, 2008</w:t>
      </w:r>
      <w:r w:rsidR="00F3385B">
        <w:rPr>
          <w:rFonts w:ascii="Times New Roman" w:hAnsi="Times New Roman" w:cs="Times New Roman"/>
          <w:bCs/>
          <w:lang w:val="es-ES"/>
        </w:rPr>
        <w:t xml:space="preserve">Los </w:t>
      </w:r>
      <w:r w:rsidR="00E47F5B" w:rsidRPr="00E47F5B">
        <w:rPr>
          <w:rFonts w:ascii="Times New Roman" w:hAnsi="Times New Roman" w:cs="Times New Roman"/>
          <w:bCs/>
          <w:lang w:val="es-ES"/>
        </w:rPr>
        <w:t>proveedores de salud pública, como Empresas Sociales del Estado (ESE), son vitales para este sistema de salud, ya que ayudan a las personas en áreas rurales y desatendidas. La ESE tiene la responsabilidad de proporcionar servicios de salud a las poblaciones vulnerables, específicamente a las que están en régimen subsidiado</w:t>
      </w:r>
      <w:r w:rsidR="002A4336">
        <w:rPr>
          <w:rFonts w:ascii="Times New Roman" w:hAnsi="Times New Roman" w:cs="Times New Roman"/>
          <w:bCs/>
          <w:lang w:val="es-ES"/>
        </w:rPr>
        <w:t xml:space="preserve"> (Pinto, 2008)</w:t>
      </w:r>
      <w:r w:rsidR="00E47F5B" w:rsidRPr="00E47F5B">
        <w:rPr>
          <w:rFonts w:ascii="Times New Roman" w:hAnsi="Times New Roman" w:cs="Times New Roman"/>
          <w:bCs/>
          <w:lang w:val="es-ES"/>
        </w:rPr>
        <w:t>.</w:t>
      </w:r>
      <w:r w:rsidR="002A4336">
        <w:rPr>
          <w:rFonts w:ascii="Times New Roman" w:hAnsi="Times New Roman" w:cs="Times New Roman"/>
          <w:bCs/>
          <w:lang w:val="es-ES"/>
        </w:rPr>
        <w:t xml:space="preserve"> </w:t>
      </w:r>
      <w:r w:rsidR="00A76B72" w:rsidRPr="00A76B72">
        <w:rPr>
          <w:rFonts w:ascii="Times New Roman" w:hAnsi="Times New Roman" w:cs="Times New Roman"/>
          <w:bCs/>
          <w:lang w:val="es-ES"/>
        </w:rPr>
        <w:t xml:space="preserve">Esto es esencial, ya que </w:t>
      </w:r>
      <w:r w:rsidR="00A76B72" w:rsidRPr="00A76B72">
        <w:rPr>
          <w:rFonts w:ascii="Times New Roman" w:hAnsi="Times New Roman" w:cs="Times New Roman"/>
          <w:bCs/>
          <w:lang w:val="es-ES"/>
        </w:rPr>
        <w:lastRenderedPageBreak/>
        <w:t>mantiene los servicios básicos de atención médica en áreas donde los proveedores de atención médica privados pueden no ser accesibles.</w:t>
      </w:r>
      <w:r w:rsidR="00DD6503">
        <w:rPr>
          <w:rFonts w:ascii="Times New Roman" w:hAnsi="Times New Roman" w:cs="Times New Roman"/>
          <w:bCs/>
          <w:lang w:val="es-ES"/>
        </w:rPr>
        <w:t xml:space="preserve"> </w:t>
      </w:r>
      <w:r w:rsidR="00DD6503" w:rsidRPr="00DD6503">
        <w:rPr>
          <w:rFonts w:ascii="Times New Roman" w:hAnsi="Times New Roman" w:cs="Times New Roman"/>
          <w:bCs/>
          <w:lang w:val="es-ES"/>
        </w:rPr>
        <w:t>Finalmente, Colombia cuenta con proveedores de regímenes especiales que ofrecen servicios a los militares, la policía y cualquier otro empleado del gobierno que esté bajo los regímenes especiales</w:t>
      </w:r>
      <w:r w:rsidR="002405CC">
        <w:rPr>
          <w:rFonts w:ascii="Times New Roman" w:hAnsi="Times New Roman" w:cs="Times New Roman"/>
          <w:bCs/>
          <w:lang w:val="es-ES"/>
        </w:rPr>
        <w:t xml:space="preserve"> (</w:t>
      </w:r>
      <w:proofErr w:type="spellStart"/>
      <w:r w:rsidR="00034C58">
        <w:rPr>
          <w:rFonts w:ascii="Times New Roman" w:hAnsi="Times New Roman" w:cs="Times New Roman"/>
          <w:bCs/>
          <w:lang w:val="es-ES"/>
        </w:rPr>
        <w:t>Alvarez</w:t>
      </w:r>
      <w:proofErr w:type="spellEnd"/>
      <w:r w:rsidR="00034C58">
        <w:rPr>
          <w:rFonts w:ascii="Times New Roman" w:hAnsi="Times New Roman" w:cs="Times New Roman"/>
          <w:bCs/>
          <w:lang w:val="es-ES"/>
        </w:rPr>
        <w:t>, 2011</w:t>
      </w:r>
      <w:r w:rsidR="002405CC">
        <w:rPr>
          <w:rFonts w:ascii="Times New Roman" w:hAnsi="Times New Roman" w:cs="Times New Roman"/>
          <w:bCs/>
          <w:lang w:val="es-ES"/>
        </w:rPr>
        <w:t>)</w:t>
      </w:r>
      <w:r w:rsidR="00DD6503" w:rsidRPr="00DD6503">
        <w:rPr>
          <w:rFonts w:ascii="Times New Roman" w:hAnsi="Times New Roman" w:cs="Times New Roman"/>
          <w:bCs/>
          <w:lang w:val="es-ES"/>
        </w:rPr>
        <w:t>. Este tipo de proveedor se enfoca en proporcionar atención médica especializada a estas poblaciones</w:t>
      </w:r>
      <w:r w:rsidR="002A4336">
        <w:rPr>
          <w:rFonts w:ascii="Times New Roman" w:hAnsi="Times New Roman" w:cs="Times New Roman"/>
          <w:bCs/>
          <w:lang w:val="es-ES"/>
        </w:rPr>
        <w:t xml:space="preserve"> </w:t>
      </w:r>
      <w:r w:rsidR="00031D35">
        <w:rPr>
          <w:rFonts w:ascii="Times New Roman" w:hAnsi="Times New Roman" w:cs="Times New Roman"/>
          <w:bCs/>
          <w:lang w:val="es-ES"/>
        </w:rPr>
        <w:t>(Alvarez, 2011</w:t>
      </w:r>
      <w:r w:rsidR="002A4336">
        <w:rPr>
          <w:rFonts w:ascii="Times New Roman" w:hAnsi="Times New Roman" w:cs="Times New Roman"/>
          <w:bCs/>
          <w:lang w:val="es-ES"/>
        </w:rPr>
        <w:t>)</w:t>
      </w:r>
      <w:r w:rsidR="00DD6503" w:rsidRPr="00DD6503">
        <w:rPr>
          <w:rFonts w:ascii="Times New Roman" w:hAnsi="Times New Roman" w:cs="Times New Roman"/>
          <w:bCs/>
          <w:lang w:val="es-ES"/>
        </w:rPr>
        <w:t>.</w:t>
      </w:r>
    </w:p>
    <w:p w14:paraId="69049AD4" w14:textId="77A6DE88" w:rsidR="00273D05" w:rsidRDefault="00D5695D" w:rsidP="00034C58">
      <w:pPr>
        <w:spacing w:line="480" w:lineRule="auto"/>
        <w:ind w:firstLine="720"/>
        <w:rPr>
          <w:rFonts w:ascii="Times New Roman" w:hAnsi="Times New Roman" w:cs="Times New Roman"/>
          <w:bCs/>
          <w:lang w:val="es-ES"/>
        </w:rPr>
      </w:pPr>
      <w:r w:rsidRPr="00D5695D">
        <w:rPr>
          <w:rFonts w:ascii="Times New Roman" w:hAnsi="Times New Roman" w:cs="Times New Roman"/>
          <w:bCs/>
          <w:lang w:val="es-ES"/>
        </w:rPr>
        <w:t>Si bien el sistema de salud colombiano proporciona una población tan diversa, se centra en dos grupos: El régimen contributivo y el régimen subsidiado. El régimen contributivo incluye a los empleados asalariados y a los trabajadores independientes que ganan por encima del salario mínimo. Estas personas contribuyen a través de impuestos y tienen acceso a una gama más amplia de servicios, en particular proveedores privados</w:t>
      </w:r>
      <w:r w:rsidR="00FF1202">
        <w:rPr>
          <w:rFonts w:ascii="Times New Roman" w:hAnsi="Times New Roman" w:cs="Times New Roman"/>
          <w:bCs/>
          <w:lang w:val="es-ES"/>
        </w:rPr>
        <w:t xml:space="preserve"> (</w:t>
      </w:r>
      <w:proofErr w:type="spellStart"/>
      <w:r w:rsidR="00034C58">
        <w:rPr>
          <w:rFonts w:ascii="Times New Roman" w:hAnsi="Times New Roman" w:cs="Times New Roman"/>
          <w:bCs/>
          <w:lang w:val="es-ES"/>
        </w:rPr>
        <w:t>Bossert</w:t>
      </w:r>
      <w:proofErr w:type="spellEnd"/>
      <w:r w:rsidR="00034C58">
        <w:rPr>
          <w:rFonts w:ascii="Times New Roman" w:hAnsi="Times New Roman" w:cs="Times New Roman"/>
          <w:bCs/>
          <w:lang w:val="es-ES"/>
        </w:rPr>
        <w:t>, 2000</w:t>
      </w:r>
      <w:r w:rsidR="00FF1202">
        <w:rPr>
          <w:rFonts w:ascii="Times New Roman" w:hAnsi="Times New Roman" w:cs="Times New Roman"/>
          <w:b/>
          <w:lang w:val="es-ES"/>
        </w:rPr>
        <w:t>)</w:t>
      </w:r>
      <w:r w:rsidR="00273D05">
        <w:rPr>
          <w:rFonts w:ascii="Times New Roman" w:hAnsi="Times New Roman" w:cs="Times New Roman"/>
          <w:bCs/>
          <w:lang w:val="es-ES"/>
        </w:rPr>
        <w:t>.</w:t>
      </w:r>
      <w:r>
        <w:rPr>
          <w:rFonts w:ascii="Times New Roman" w:hAnsi="Times New Roman" w:cs="Times New Roman"/>
          <w:bCs/>
          <w:lang w:val="es-ES"/>
        </w:rPr>
        <w:t xml:space="preserve"> </w:t>
      </w:r>
      <w:r w:rsidR="00346B18">
        <w:rPr>
          <w:rFonts w:ascii="Times New Roman" w:hAnsi="Times New Roman" w:cs="Times New Roman"/>
          <w:bCs/>
          <w:lang w:val="es-ES"/>
        </w:rPr>
        <w:t>P</w:t>
      </w:r>
      <w:r w:rsidR="00346B18" w:rsidRPr="00346B18">
        <w:rPr>
          <w:rFonts w:ascii="Times New Roman" w:hAnsi="Times New Roman" w:cs="Times New Roman"/>
          <w:bCs/>
          <w:lang w:val="es-ES"/>
        </w:rPr>
        <w:t>or otro lado, el régimen subsidiado incluye a los desempleados, los trabajadores informales y los pobres, ya que no pueden permitirse el lujo de contribuir al sistema de salud. Estas personas tienen acceso a servicios básicos de salud pública, ya que este régimen se financia principalmente con subsidios gubernamentales</w:t>
      </w:r>
      <w:r w:rsidR="00273D05">
        <w:rPr>
          <w:rFonts w:ascii="Times New Roman" w:hAnsi="Times New Roman" w:cs="Times New Roman"/>
          <w:bCs/>
          <w:lang w:val="es-ES"/>
        </w:rPr>
        <w:t xml:space="preserve"> (</w:t>
      </w:r>
      <w:proofErr w:type="spellStart"/>
      <w:r w:rsidR="00034C58">
        <w:rPr>
          <w:rFonts w:ascii="Times New Roman" w:hAnsi="Times New Roman" w:cs="Times New Roman"/>
          <w:bCs/>
          <w:lang w:val="es-ES"/>
        </w:rPr>
        <w:t>Bossert</w:t>
      </w:r>
      <w:proofErr w:type="spellEnd"/>
      <w:r w:rsidR="00034C58">
        <w:rPr>
          <w:rFonts w:ascii="Times New Roman" w:hAnsi="Times New Roman" w:cs="Times New Roman"/>
          <w:bCs/>
          <w:lang w:val="es-ES"/>
        </w:rPr>
        <w:t>, 2000</w:t>
      </w:r>
      <w:r w:rsidR="00273D05">
        <w:rPr>
          <w:rFonts w:ascii="Times New Roman" w:hAnsi="Times New Roman" w:cs="Times New Roman"/>
          <w:bCs/>
          <w:lang w:val="es-ES"/>
        </w:rPr>
        <w:t>)</w:t>
      </w:r>
      <w:r w:rsidR="00346B18" w:rsidRPr="00346B18">
        <w:rPr>
          <w:rFonts w:ascii="Times New Roman" w:hAnsi="Times New Roman" w:cs="Times New Roman"/>
          <w:bCs/>
          <w:lang w:val="es-ES"/>
        </w:rPr>
        <w:t>.</w:t>
      </w:r>
      <w:r w:rsidR="007269D9">
        <w:rPr>
          <w:rFonts w:ascii="Times New Roman" w:hAnsi="Times New Roman" w:cs="Times New Roman"/>
          <w:bCs/>
          <w:lang w:val="es-ES"/>
        </w:rPr>
        <w:t xml:space="preserve"> Po</w:t>
      </w:r>
      <w:r w:rsidR="007269D9" w:rsidRPr="007269D9">
        <w:rPr>
          <w:rFonts w:ascii="Times New Roman" w:hAnsi="Times New Roman" w:cs="Times New Roman"/>
          <w:bCs/>
          <w:lang w:val="es-ES"/>
        </w:rPr>
        <w:t>r último, los regímenes especiales abarcan grupos específicos de militares, policías y trabajadores del gobierno</w:t>
      </w:r>
      <w:r w:rsidR="002A4336">
        <w:rPr>
          <w:rFonts w:ascii="Times New Roman" w:hAnsi="Times New Roman" w:cs="Times New Roman"/>
          <w:bCs/>
          <w:lang w:val="es-ES"/>
        </w:rPr>
        <w:t xml:space="preserve"> (</w:t>
      </w:r>
      <w:r w:rsidR="008D7B2F">
        <w:rPr>
          <w:rFonts w:ascii="Times New Roman" w:hAnsi="Times New Roman" w:cs="Times New Roman"/>
          <w:bCs/>
          <w:lang w:val="es-ES"/>
        </w:rPr>
        <w:t>Bossert, 2000</w:t>
      </w:r>
      <w:r w:rsidR="002A4336">
        <w:rPr>
          <w:rFonts w:ascii="Times New Roman" w:hAnsi="Times New Roman" w:cs="Times New Roman"/>
          <w:bCs/>
          <w:lang w:val="es-ES"/>
        </w:rPr>
        <w:t>)</w:t>
      </w:r>
      <w:r w:rsidR="007269D9" w:rsidRPr="007269D9">
        <w:rPr>
          <w:rFonts w:ascii="Times New Roman" w:hAnsi="Times New Roman" w:cs="Times New Roman"/>
          <w:bCs/>
          <w:lang w:val="es-ES"/>
        </w:rPr>
        <w:t>. La implementación de estos regímenes permite a Colombia prestar servicios a todos los ciudadanos.</w:t>
      </w:r>
      <w:r w:rsidR="00307C05">
        <w:rPr>
          <w:rFonts w:ascii="Times New Roman" w:hAnsi="Times New Roman" w:cs="Times New Roman"/>
          <w:bCs/>
          <w:lang w:val="es-ES"/>
        </w:rPr>
        <w:t xml:space="preserve"> </w:t>
      </w:r>
      <w:r w:rsidR="00307C05" w:rsidRPr="00307C05">
        <w:rPr>
          <w:rFonts w:ascii="Times New Roman" w:hAnsi="Times New Roman" w:cs="Times New Roman"/>
          <w:bCs/>
          <w:lang w:val="es-ES"/>
        </w:rPr>
        <w:t>En general, el sistema de salud colombiano opera a través de un modelo de seguridad social que incluye tanto al sector público como al privado para lograr la cobertura universal de atención médica</w:t>
      </w:r>
    </w:p>
    <w:p w14:paraId="2FDCC5B2" w14:textId="77777777" w:rsidR="00034C58" w:rsidRPr="00083864" w:rsidRDefault="00034C58" w:rsidP="00034C58">
      <w:pPr>
        <w:spacing w:line="480" w:lineRule="auto"/>
        <w:ind w:firstLine="720"/>
        <w:rPr>
          <w:rFonts w:ascii="Times New Roman" w:hAnsi="Times New Roman" w:cs="Times New Roman"/>
          <w:bCs/>
          <w:lang w:val="es-ES"/>
        </w:rPr>
      </w:pPr>
    </w:p>
    <w:p w14:paraId="3D758802" w14:textId="6CA202B7" w:rsidR="009F261F" w:rsidRDefault="009F261F" w:rsidP="00364172">
      <w:pPr>
        <w:spacing w:line="480" w:lineRule="auto"/>
        <w:jc w:val="center"/>
        <w:rPr>
          <w:rFonts w:ascii="Times New Roman" w:hAnsi="Times New Roman" w:cs="Times New Roman"/>
          <w:b/>
          <w:lang w:val="es-ES"/>
        </w:rPr>
      </w:pPr>
      <w:r w:rsidRPr="00A64E0A">
        <w:rPr>
          <w:rFonts w:ascii="Times New Roman" w:hAnsi="Times New Roman" w:cs="Times New Roman"/>
          <w:b/>
          <w:lang w:val="es-ES"/>
        </w:rPr>
        <w:t xml:space="preserve">El Proceso de </w:t>
      </w:r>
      <w:r w:rsidR="00A64E0A" w:rsidRPr="00A64E0A">
        <w:rPr>
          <w:rFonts w:ascii="Times New Roman" w:hAnsi="Times New Roman" w:cs="Times New Roman"/>
          <w:b/>
          <w:lang w:val="es-ES"/>
        </w:rPr>
        <w:t>Descentralización</w:t>
      </w:r>
      <w:r w:rsidRPr="00A64E0A">
        <w:rPr>
          <w:rFonts w:ascii="Times New Roman" w:hAnsi="Times New Roman" w:cs="Times New Roman"/>
          <w:b/>
          <w:lang w:val="es-ES"/>
        </w:rPr>
        <w:t xml:space="preserve"> </w:t>
      </w:r>
      <w:r w:rsidR="006F2218" w:rsidRPr="00A64E0A">
        <w:rPr>
          <w:rFonts w:ascii="Times New Roman" w:hAnsi="Times New Roman" w:cs="Times New Roman"/>
          <w:b/>
          <w:lang w:val="es-ES"/>
        </w:rPr>
        <w:t>de la Gestión</w:t>
      </w:r>
      <w:r w:rsidR="00273D05">
        <w:rPr>
          <w:rFonts w:ascii="Times New Roman" w:hAnsi="Times New Roman" w:cs="Times New Roman"/>
          <w:b/>
          <w:lang w:val="es-ES"/>
        </w:rPr>
        <w:t xml:space="preserve"> del Sector Salud</w:t>
      </w:r>
      <w:r w:rsidR="006F2218" w:rsidRPr="00A64E0A">
        <w:rPr>
          <w:rFonts w:ascii="Times New Roman" w:hAnsi="Times New Roman" w:cs="Times New Roman"/>
          <w:b/>
          <w:lang w:val="es-ES"/>
        </w:rPr>
        <w:t xml:space="preserve"> en Colombia </w:t>
      </w:r>
    </w:p>
    <w:p w14:paraId="2501A183" w14:textId="4E7E87A8" w:rsidR="005D3CCD" w:rsidRDefault="008F5882" w:rsidP="009D185C">
      <w:pPr>
        <w:spacing w:line="480" w:lineRule="auto"/>
        <w:ind w:firstLine="720"/>
        <w:rPr>
          <w:rFonts w:ascii="Times New Roman" w:hAnsi="Times New Roman" w:cs="Times New Roman"/>
          <w:bCs/>
          <w:lang w:val="es-ES"/>
        </w:rPr>
      </w:pPr>
      <w:r w:rsidRPr="008F5882">
        <w:rPr>
          <w:rFonts w:ascii="Times New Roman" w:hAnsi="Times New Roman" w:cs="Times New Roman"/>
          <w:bCs/>
          <w:lang w:val="es-ES"/>
        </w:rPr>
        <w:t xml:space="preserve">La descentralización ha jugado un papel clave en el sistema de salud colombiano, ya que ha contribuido a la transición de un sistema altamente centralizado a uno que incorpora tanto al </w:t>
      </w:r>
      <w:r w:rsidRPr="008F5882">
        <w:rPr>
          <w:rFonts w:ascii="Times New Roman" w:hAnsi="Times New Roman" w:cs="Times New Roman"/>
          <w:bCs/>
          <w:lang w:val="es-ES"/>
        </w:rPr>
        <w:lastRenderedPageBreak/>
        <w:t xml:space="preserve">sector público como al privado. El proceso de descentralización se implementó a través de la Ley 100 de 1993, al introducir el modelo mixto de los sectores público y privado. Esto marcó un cambio significativo en el sistema de salud de Colombia, ya que permitió un mayor control </w:t>
      </w:r>
      <w:r w:rsidR="00D50B1A">
        <w:rPr>
          <w:rFonts w:ascii="Times New Roman" w:hAnsi="Times New Roman" w:cs="Times New Roman"/>
          <w:bCs/>
          <w:lang w:val="es-ES"/>
        </w:rPr>
        <w:t xml:space="preserve">en </w:t>
      </w:r>
      <w:r w:rsidR="00D50B1A" w:rsidRPr="00D50B1A">
        <w:rPr>
          <w:rFonts w:ascii="Times New Roman" w:hAnsi="Times New Roman" w:cs="Times New Roman"/>
          <w:bCs/>
          <w:lang w:val="es-ES"/>
        </w:rPr>
        <w:t>gestión de la salud</w:t>
      </w:r>
      <w:r w:rsidR="00D50B1A">
        <w:rPr>
          <w:rFonts w:ascii="Times New Roman" w:hAnsi="Times New Roman" w:cs="Times New Roman"/>
          <w:bCs/>
          <w:lang w:val="es-ES"/>
        </w:rPr>
        <w:t xml:space="preserve"> </w:t>
      </w:r>
      <w:r w:rsidRPr="008F5882">
        <w:rPr>
          <w:rFonts w:ascii="Times New Roman" w:hAnsi="Times New Roman" w:cs="Times New Roman"/>
          <w:bCs/>
          <w:lang w:val="es-ES"/>
        </w:rPr>
        <w:t>del gobierno local con la supervisión del gobierno central</w:t>
      </w:r>
      <w:r w:rsidR="00B73D0B">
        <w:rPr>
          <w:rFonts w:ascii="Times New Roman" w:hAnsi="Times New Roman" w:cs="Times New Roman"/>
          <w:bCs/>
          <w:lang w:val="es-ES"/>
        </w:rPr>
        <w:t xml:space="preserve"> (</w:t>
      </w:r>
      <w:proofErr w:type="spellStart"/>
      <w:r w:rsidR="007D1F5F">
        <w:rPr>
          <w:rFonts w:ascii="Times New Roman" w:hAnsi="Times New Roman" w:cs="Times New Roman"/>
          <w:bCs/>
          <w:lang w:val="es-ES"/>
        </w:rPr>
        <w:t>Faguet</w:t>
      </w:r>
      <w:proofErr w:type="spellEnd"/>
      <w:r w:rsidR="007D1F5F">
        <w:rPr>
          <w:rFonts w:ascii="Times New Roman" w:hAnsi="Times New Roman" w:cs="Times New Roman"/>
          <w:bCs/>
          <w:lang w:val="es-ES"/>
        </w:rPr>
        <w:t>, 2014).</w:t>
      </w:r>
      <w:r>
        <w:rPr>
          <w:rFonts w:ascii="Times New Roman" w:hAnsi="Times New Roman" w:cs="Times New Roman"/>
          <w:bCs/>
          <w:lang w:val="es-ES"/>
        </w:rPr>
        <w:t xml:space="preserve"> </w:t>
      </w:r>
      <w:r w:rsidR="009D185C" w:rsidRPr="009D185C">
        <w:rPr>
          <w:rFonts w:ascii="Times New Roman" w:hAnsi="Times New Roman" w:cs="Times New Roman"/>
          <w:bCs/>
          <w:lang w:val="es-ES"/>
        </w:rPr>
        <w:t>Las formas de descentralización que se discutirán y que están presentes en Colombia son la desconcentración y la delegación.</w:t>
      </w:r>
    </w:p>
    <w:p w14:paraId="1E65B554" w14:textId="79B5ADC8" w:rsidR="009D185C" w:rsidRDefault="00975FE3" w:rsidP="009D185C">
      <w:pPr>
        <w:spacing w:line="480" w:lineRule="auto"/>
        <w:ind w:firstLine="720"/>
        <w:rPr>
          <w:rFonts w:ascii="Times New Roman" w:hAnsi="Times New Roman" w:cs="Times New Roman"/>
          <w:bCs/>
          <w:lang w:val="es-ES"/>
        </w:rPr>
      </w:pPr>
      <w:r>
        <w:rPr>
          <w:rFonts w:ascii="Times New Roman" w:hAnsi="Times New Roman" w:cs="Times New Roman"/>
          <w:bCs/>
          <w:lang w:val="es-ES"/>
        </w:rPr>
        <w:t>La</w:t>
      </w:r>
      <w:r w:rsidRPr="00975FE3">
        <w:rPr>
          <w:rFonts w:ascii="Times New Roman" w:hAnsi="Times New Roman" w:cs="Times New Roman"/>
          <w:bCs/>
          <w:lang w:val="es-ES"/>
        </w:rPr>
        <w:t xml:space="preserve"> desconcentración se refiere a la transferencia de responsabilidades administrativas específicas del gobierno central a los gobiernos regionales y locales, o en este caso a los municipios</w:t>
      </w:r>
      <w:r w:rsidR="008B22F7">
        <w:rPr>
          <w:rFonts w:ascii="Times New Roman" w:hAnsi="Times New Roman" w:cs="Times New Roman"/>
          <w:bCs/>
          <w:lang w:val="es-ES"/>
        </w:rPr>
        <w:t xml:space="preserve"> (</w:t>
      </w:r>
      <w:r w:rsidR="00DF27C8">
        <w:rPr>
          <w:rFonts w:ascii="Times New Roman" w:hAnsi="Times New Roman" w:cs="Times New Roman"/>
          <w:bCs/>
          <w:lang w:val="es-ES"/>
        </w:rPr>
        <w:t>Vargas, 2010</w:t>
      </w:r>
      <w:r w:rsidR="008B22F7">
        <w:rPr>
          <w:rFonts w:ascii="Times New Roman" w:hAnsi="Times New Roman" w:cs="Times New Roman"/>
          <w:bCs/>
          <w:lang w:val="es-ES"/>
        </w:rPr>
        <w:t>)</w:t>
      </w:r>
      <w:r w:rsidRPr="00975FE3">
        <w:rPr>
          <w:rFonts w:ascii="Times New Roman" w:hAnsi="Times New Roman" w:cs="Times New Roman"/>
          <w:bCs/>
          <w:lang w:val="es-ES"/>
        </w:rPr>
        <w:t xml:space="preserve">. </w:t>
      </w:r>
      <w:r w:rsidR="00523EAD">
        <w:rPr>
          <w:rFonts w:ascii="Times New Roman" w:hAnsi="Times New Roman" w:cs="Times New Roman"/>
          <w:bCs/>
          <w:lang w:val="es-ES"/>
        </w:rPr>
        <w:t>En Colombia, el uso de</w:t>
      </w:r>
      <w:r w:rsidRPr="00975FE3">
        <w:rPr>
          <w:rFonts w:ascii="Times New Roman" w:hAnsi="Times New Roman" w:cs="Times New Roman"/>
          <w:bCs/>
          <w:lang w:val="es-ES"/>
        </w:rPr>
        <w:t xml:space="preserve"> la desconcentración permite a los municipios gestionar las responsabilidades involucradas en los servicios de salud, como la dotación de personal o la administración de recursos, manteniendo al mismo tiempo el control del gobierno central sobre las políticas nacionales y la gestión financiera</w:t>
      </w:r>
      <w:r w:rsidR="00ED38F0">
        <w:rPr>
          <w:rFonts w:ascii="Times New Roman" w:hAnsi="Times New Roman" w:cs="Times New Roman"/>
          <w:bCs/>
          <w:lang w:val="es-ES"/>
        </w:rPr>
        <w:t xml:space="preserve"> (</w:t>
      </w:r>
      <w:proofErr w:type="spellStart"/>
      <w:r w:rsidR="00034C58">
        <w:rPr>
          <w:rFonts w:ascii="Times New Roman" w:hAnsi="Times New Roman" w:cs="Times New Roman"/>
          <w:bCs/>
          <w:lang w:val="es-ES"/>
        </w:rPr>
        <w:t>Bossert</w:t>
      </w:r>
      <w:proofErr w:type="spellEnd"/>
      <w:r w:rsidR="00034C58">
        <w:rPr>
          <w:rFonts w:ascii="Times New Roman" w:hAnsi="Times New Roman" w:cs="Times New Roman"/>
          <w:bCs/>
          <w:lang w:val="es-ES"/>
        </w:rPr>
        <w:t>, 2000</w:t>
      </w:r>
      <w:r w:rsidR="00ED38F0">
        <w:rPr>
          <w:rFonts w:ascii="Times New Roman" w:hAnsi="Times New Roman" w:cs="Times New Roman"/>
          <w:bCs/>
          <w:lang w:val="es-ES"/>
        </w:rPr>
        <w:t>)</w:t>
      </w:r>
      <w:r w:rsidRPr="00975FE3">
        <w:rPr>
          <w:rFonts w:ascii="Times New Roman" w:hAnsi="Times New Roman" w:cs="Times New Roman"/>
          <w:bCs/>
          <w:lang w:val="es-ES"/>
        </w:rPr>
        <w:t>.</w:t>
      </w:r>
      <w:r>
        <w:rPr>
          <w:rFonts w:ascii="Times New Roman" w:hAnsi="Times New Roman" w:cs="Times New Roman"/>
          <w:bCs/>
          <w:lang w:val="es-ES"/>
        </w:rPr>
        <w:t xml:space="preserve"> </w:t>
      </w:r>
      <w:r w:rsidR="00E26588" w:rsidRPr="00E26588">
        <w:rPr>
          <w:rFonts w:ascii="Times New Roman" w:hAnsi="Times New Roman" w:cs="Times New Roman"/>
          <w:bCs/>
          <w:lang w:val="es-ES"/>
        </w:rPr>
        <w:t>Un ejemplo de ello se muestra en las funciones fiscales que se descentralizan a nivel municipal. Los municipios tienen la responsabilidad de administrar los fondos proporcionados por el Ministerio de Salud a través del Fondo de Solidaridad y Garantía (FOSYGA). FOSYGA actúa como el fondo central que está diseñado para ayudar a proporcionar finanzas para los sistemas de salud contributivos y subsidiados</w:t>
      </w:r>
      <w:r w:rsidR="00683224">
        <w:rPr>
          <w:rFonts w:ascii="Times New Roman" w:hAnsi="Times New Roman" w:cs="Times New Roman"/>
          <w:bCs/>
          <w:lang w:val="es-ES"/>
        </w:rPr>
        <w:t xml:space="preserve"> (</w:t>
      </w:r>
      <w:proofErr w:type="spellStart"/>
      <w:r w:rsidR="003701AB">
        <w:rPr>
          <w:rFonts w:ascii="Times New Roman" w:hAnsi="Times New Roman" w:cs="Times New Roman"/>
          <w:bCs/>
          <w:lang w:val="es-ES"/>
        </w:rPr>
        <w:t>Bossert</w:t>
      </w:r>
      <w:proofErr w:type="spellEnd"/>
      <w:r w:rsidR="003701AB">
        <w:rPr>
          <w:rFonts w:ascii="Times New Roman" w:hAnsi="Times New Roman" w:cs="Times New Roman"/>
          <w:bCs/>
          <w:lang w:val="es-ES"/>
        </w:rPr>
        <w:t>, 2000</w:t>
      </w:r>
      <w:r w:rsidR="00863130">
        <w:rPr>
          <w:rFonts w:ascii="Times New Roman" w:hAnsi="Times New Roman" w:cs="Times New Roman"/>
          <w:bCs/>
          <w:lang w:val="es-ES"/>
        </w:rPr>
        <w:t>).</w:t>
      </w:r>
      <w:r w:rsidR="00863130" w:rsidRPr="005E1002">
        <w:rPr>
          <w:rFonts w:ascii="Times New Roman" w:hAnsi="Times New Roman" w:cs="Times New Roman"/>
          <w:bCs/>
          <w:lang w:val="es-ES"/>
        </w:rPr>
        <w:t xml:space="preserve"> Además</w:t>
      </w:r>
      <w:r w:rsidR="005E1002" w:rsidRPr="005E1002">
        <w:rPr>
          <w:rFonts w:ascii="Times New Roman" w:hAnsi="Times New Roman" w:cs="Times New Roman"/>
          <w:bCs/>
          <w:lang w:val="es-ES"/>
        </w:rPr>
        <w:t>, esto permite a los gobiernos locales proporcionar recursos y fondos a necesidades locales específicas.</w:t>
      </w:r>
      <w:r w:rsidR="002F2A09">
        <w:rPr>
          <w:rFonts w:ascii="Times New Roman" w:hAnsi="Times New Roman" w:cs="Times New Roman"/>
          <w:bCs/>
          <w:lang w:val="es-ES"/>
        </w:rPr>
        <w:t xml:space="preserve"> </w:t>
      </w:r>
      <w:r w:rsidR="00261793" w:rsidRPr="00261793">
        <w:rPr>
          <w:rFonts w:ascii="Times New Roman" w:hAnsi="Times New Roman" w:cs="Times New Roman"/>
          <w:bCs/>
          <w:lang w:val="es-ES"/>
        </w:rPr>
        <w:t>Esto indica que las funciones fiscales se gestionan a nivel municipal, ya que los municipios son responsables de la asignación de los fondos de salud</w:t>
      </w:r>
      <w:r w:rsidR="00C828E0">
        <w:rPr>
          <w:rFonts w:ascii="Times New Roman" w:hAnsi="Times New Roman" w:cs="Times New Roman"/>
          <w:bCs/>
          <w:lang w:val="es-ES"/>
        </w:rPr>
        <w:t xml:space="preserve"> (</w:t>
      </w:r>
      <w:proofErr w:type="spellStart"/>
      <w:r w:rsidR="00034C58">
        <w:rPr>
          <w:rFonts w:ascii="Times New Roman" w:hAnsi="Times New Roman" w:cs="Times New Roman"/>
          <w:bCs/>
          <w:lang w:val="es-ES"/>
        </w:rPr>
        <w:t>Bossert</w:t>
      </w:r>
      <w:proofErr w:type="spellEnd"/>
      <w:r w:rsidR="00034C58">
        <w:rPr>
          <w:rFonts w:ascii="Times New Roman" w:hAnsi="Times New Roman" w:cs="Times New Roman"/>
          <w:bCs/>
          <w:lang w:val="es-ES"/>
        </w:rPr>
        <w:t>, 2000</w:t>
      </w:r>
      <w:r w:rsidR="00C828E0">
        <w:rPr>
          <w:rFonts w:ascii="Times New Roman" w:hAnsi="Times New Roman" w:cs="Times New Roman"/>
          <w:b/>
          <w:lang w:val="es-ES"/>
        </w:rPr>
        <w:t>)</w:t>
      </w:r>
    </w:p>
    <w:p w14:paraId="52324265" w14:textId="579A3C3F" w:rsidR="00683224" w:rsidRDefault="00A45866" w:rsidP="009D185C">
      <w:pPr>
        <w:spacing w:line="480" w:lineRule="auto"/>
        <w:ind w:firstLine="720"/>
        <w:rPr>
          <w:rFonts w:ascii="Times New Roman" w:hAnsi="Times New Roman" w:cs="Times New Roman"/>
          <w:bCs/>
          <w:lang w:val="es-ES"/>
        </w:rPr>
      </w:pPr>
      <w:r w:rsidRPr="00A45866">
        <w:rPr>
          <w:rFonts w:ascii="Times New Roman" w:hAnsi="Times New Roman" w:cs="Times New Roman"/>
          <w:bCs/>
          <w:lang w:val="es-ES"/>
        </w:rPr>
        <w:t xml:space="preserve">Los aspectos de </w:t>
      </w:r>
      <w:r w:rsidR="00443E32">
        <w:rPr>
          <w:rFonts w:ascii="Times New Roman" w:hAnsi="Times New Roman" w:cs="Times New Roman"/>
          <w:bCs/>
          <w:lang w:val="es-ES"/>
        </w:rPr>
        <w:t>desconcentración</w:t>
      </w:r>
      <w:r w:rsidR="00677DB1">
        <w:rPr>
          <w:rFonts w:ascii="Times New Roman" w:hAnsi="Times New Roman" w:cs="Times New Roman"/>
          <w:bCs/>
          <w:lang w:val="es-ES"/>
        </w:rPr>
        <w:t xml:space="preserve"> </w:t>
      </w:r>
      <w:r w:rsidRPr="00A45866">
        <w:rPr>
          <w:rFonts w:ascii="Times New Roman" w:hAnsi="Times New Roman" w:cs="Times New Roman"/>
          <w:bCs/>
          <w:lang w:val="es-ES"/>
        </w:rPr>
        <w:t xml:space="preserve">también se demuestran en las funciones programáticas, refiriéndose a la planificación e implementación de iniciativas de salud pública. Los gobiernos locales tienen la autoridad para gestionar la ejecución de programas de atención de la salud, pero </w:t>
      </w:r>
      <w:r w:rsidRPr="00A45866">
        <w:rPr>
          <w:rFonts w:ascii="Times New Roman" w:hAnsi="Times New Roman" w:cs="Times New Roman"/>
          <w:bCs/>
          <w:lang w:val="es-ES"/>
        </w:rPr>
        <w:lastRenderedPageBreak/>
        <w:t>se basan en las directrices nacionales</w:t>
      </w:r>
      <w:r w:rsidR="00C828E0">
        <w:rPr>
          <w:rFonts w:ascii="Times New Roman" w:hAnsi="Times New Roman" w:cs="Times New Roman"/>
          <w:bCs/>
          <w:lang w:val="es-ES"/>
        </w:rPr>
        <w:t xml:space="preserve"> (</w:t>
      </w:r>
      <w:r w:rsidR="00034C58">
        <w:rPr>
          <w:rFonts w:ascii="Times New Roman" w:hAnsi="Times New Roman" w:cs="Times New Roman"/>
          <w:bCs/>
          <w:lang w:val="es-ES"/>
        </w:rPr>
        <w:t>Vargas, 2010</w:t>
      </w:r>
      <w:r w:rsidR="00C828E0" w:rsidRPr="00034C58">
        <w:rPr>
          <w:rFonts w:ascii="Times New Roman" w:hAnsi="Times New Roman" w:cs="Times New Roman"/>
          <w:bCs/>
          <w:lang w:val="es-ES"/>
        </w:rPr>
        <w:t>)</w:t>
      </w:r>
      <w:r w:rsidRPr="00A45866">
        <w:rPr>
          <w:rFonts w:ascii="Times New Roman" w:hAnsi="Times New Roman" w:cs="Times New Roman"/>
          <w:bCs/>
          <w:lang w:val="es-ES"/>
        </w:rPr>
        <w:t>. Además, el Ministerio de Salud establece las normas nacionales para estos programas, pero los gobiernos locales planifican la aplicación de esos planes en función de las necesidades locales de salud</w:t>
      </w:r>
      <w:r>
        <w:rPr>
          <w:rFonts w:ascii="Times New Roman" w:hAnsi="Times New Roman" w:cs="Times New Roman"/>
          <w:bCs/>
          <w:lang w:val="es-ES"/>
        </w:rPr>
        <w:t xml:space="preserve"> (</w:t>
      </w:r>
      <w:r w:rsidR="00CF7FEA">
        <w:rPr>
          <w:rFonts w:ascii="Times New Roman" w:hAnsi="Times New Roman" w:cs="Times New Roman"/>
          <w:bCs/>
          <w:lang w:val="es-ES"/>
        </w:rPr>
        <w:t>Vargas, 2010</w:t>
      </w:r>
      <w:r>
        <w:rPr>
          <w:rFonts w:ascii="Times New Roman" w:hAnsi="Times New Roman" w:cs="Times New Roman"/>
          <w:bCs/>
          <w:lang w:val="es-ES"/>
        </w:rPr>
        <w:t xml:space="preserve">). </w:t>
      </w:r>
      <w:r w:rsidR="00660FB5" w:rsidRPr="00660FB5">
        <w:rPr>
          <w:rFonts w:ascii="Times New Roman" w:hAnsi="Times New Roman" w:cs="Times New Roman"/>
          <w:bCs/>
          <w:lang w:val="es-ES"/>
        </w:rPr>
        <w:t>Esto indica que las funciones de programación también se administran a nivel local.</w:t>
      </w:r>
      <w:r w:rsidR="00660FB5">
        <w:rPr>
          <w:rFonts w:ascii="Times New Roman" w:hAnsi="Times New Roman" w:cs="Times New Roman"/>
          <w:bCs/>
          <w:lang w:val="es-ES"/>
        </w:rPr>
        <w:t xml:space="preserve"> </w:t>
      </w:r>
      <w:r w:rsidR="00A44D37">
        <w:rPr>
          <w:rFonts w:ascii="Times New Roman" w:hAnsi="Times New Roman" w:cs="Times New Roman"/>
          <w:bCs/>
          <w:lang w:val="es-ES"/>
        </w:rPr>
        <w:t>F</w:t>
      </w:r>
      <w:r w:rsidR="00A44D37" w:rsidRPr="00A44D37">
        <w:rPr>
          <w:rFonts w:ascii="Times New Roman" w:hAnsi="Times New Roman" w:cs="Times New Roman"/>
          <w:bCs/>
          <w:lang w:val="es-ES"/>
        </w:rPr>
        <w:t>inalmente, se observa la desconcentración en la función de gestión de recursos humanos a nivel municipal. Los gobiernos locales tienen la responsabilidad de manejar la contratación, capacitación y supervisión de los trabajadores de la salud</w:t>
      </w:r>
      <w:r w:rsidR="00C828E0">
        <w:rPr>
          <w:rFonts w:ascii="Times New Roman" w:hAnsi="Times New Roman" w:cs="Times New Roman"/>
          <w:bCs/>
          <w:lang w:val="es-ES"/>
        </w:rPr>
        <w:t xml:space="preserve"> </w:t>
      </w:r>
      <w:r w:rsidR="00034C58">
        <w:rPr>
          <w:rFonts w:ascii="Times New Roman" w:hAnsi="Times New Roman" w:cs="Times New Roman"/>
          <w:bCs/>
          <w:lang w:val="es-ES"/>
        </w:rPr>
        <w:t xml:space="preserve">(Vargas, 2010). </w:t>
      </w:r>
      <w:r w:rsidR="00A44D37" w:rsidRPr="00A44D37">
        <w:rPr>
          <w:rFonts w:ascii="Times New Roman" w:hAnsi="Times New Roman" w:cs="Times New Roman"/>
          <w:bCs/>
          <w:lang w:val="es-ES"/>
        </w:rPr>
        <w:t>Sin embargo, el Ministerio de Salud establece normas nacionales para garantizar que los trabajadores sanitarios respondan eficazmente a las necesidades locales de salud</w:t>
      </w:r>
      <w:r w:rsidR="00A44D37">
        <w:rPr>
          <w:rFonts w:ascii="Times New Roman" w:hAnsi="Times New Roman" w:cs="Times New Roman"/>
          <w:bCs/>
          <w:lang w:val="es-ES"/>
        </w:rPr>
        <w:t xml:space="preserve"> (</w:t>
      </w:r>
      <w:r w:rsidR="00CF7FEA">
        <w:rPr>
          <w:rFonts w:ascii="Times New Roman" w:hAnsi="Times New Roman" w:cs="Times New Roman"/>
          <w:bCs/>
          <w:lang w:val="es-ES"/>
        </w:rPr>
        <w:t xml:space="preserve">Vargas, 2010). </w:t>
      </w:r>
      <w:r w:rsidR="00A44D37">
        <w:rPr>
          <w:rFonts w:ascii="Times New Roman" w:hAnsi="Times New Roman" w:cs="Times New Roman"/>
          <w:bCs/>
          <w:lang w:val="es-ES"/>
        </w:rPr>
        <w:t xml:space="preserve"> </w:t>
      </w:r>
    </w:p>
    <w:p w14:paraId="1DFD0B86" w14:textId="413927AD" w:rsidR="00915007" w:rsidRDefault="00693BDE" w:rsidP="009D185C">
      <w:pPr>
        <w:spacing w:line="480" w:lineRule="auto"/>
        <w:ind w:firstLine="720"/>
        <w:rPr>
          <w:rFonts w:ascii="Times New Roman" w:hAnsi="Times New Roman" w:cs="Times New Roman"/>
          <w:bCs/>
          <w:lang w:val="es-ES"/>
        </w:rPr>
      </w:pPr>
      <w:r w:rsidRPr="00693BDE">
        <w:rPr>
          <w:rFonts w:ascii="Times New Roman" w:hAnsi="Times New Roman" w:cs="Times New Roman"/>
          <w:bCs/>
          <w:lang w:val="es-ES"/>
        </w:rPr>
        <w:t xml:space="preserve">La delegación dentro del sistema de salud colombiano se puede ver en la transferencia de responsabilidades a entidades semiautónomas como </w:t>
      </w:r>
      <w:r w:rsidR="003B741D">
        <w:rPr>
          <w:rFonts w:ascii="Times New Roman" w:hAnsi="Times New Roman" w:cs="Times New Roman"/>
          <w:bCs/>
          <w:lang w:val="es-ES"/>
        </w:rPr>
        <w:t>EPS</w:t>
      </w:r>
      <w:r w:rsidRPr="00693BDE">
        <w:rPr>
          <w:rFonts w:ascii="Times New Roman" w:hAnsi="Times New Roman" w:cs="Times New Roman"/>
          <w:bCs/>
          <w:lang w:val="es-ES"/>
        </w:rPr>
        <w:t xml:space="preserve"> e</w:t>
      </w:r>
      <w:r w:rsidR="003B741D">
        <w:rPr>
          <w:rFonts w:ascii="Times New Roman" w:hAnsi="Times New Roman" w:cs="Times New Roman"/>
          <w:bCs/>
          <w:lang w:val="es-ES"/>
        </w:rPr>
        <w:t xml:space="preserve"> </w:t>
      </w:r>
      <w:r w:rsidRPr="00693BDE">
        <w:rPr>
          <w:rFonts w:ascii="Times New Roman" w:hAnsi="Times New Roman" w:cs="Times New Roman"/>
          <w:bCs/>
          <w:lang w:val="es-ES"/>
        </w:rPr>
        <w:t>IPS</w:t>
      </w:r>
      <w:r>
        <w:rPr>
          <w:rFonts w:ascii="Times New Roman" w:hAnsi="Times New Roman" w:cs="Times New Roman"/>
          <w:bCs/>
          <w:lang w:val="es-ES"/>
        </w:rPr>
        <w:t xml:space="preserve"> (</w:t>
      </w:r>
      <w:r w:rsidR="00C441D2">
        <w:rPr>
          <w:rFonts w:ascii="Times New Roman" w:hAnsi="Times New Roman" w:cs="Times New Roman"/>
          <w:bCs/>
          <w:lang w:val="es-ES"/>
        </w:rPr>
        <w:t>OECD, 2015).</w:t>
      </w:r>
      <w:r w:rsidR="00995C7F" w:rsidRPr="00995C7F">
        <w:rPr>
          <w:rFonts w:ascii="Times New Roman" w:hAnsi="Times New Roman" w:cs="Times New Roman"/>
          <w:bCs/>
          <w:lang w:val="es-ES"/>
        </w:rPr>
        <w:t xml:space="preserve"> EPS se encarga de la administración de los regímenes de salud, mientras que el IPS gestiona el estado de los servicios de salud. Sin embargo, las instituciones coordinan las estrategias de gestión de la salud para garantizar la mejor calidad de los servicios de salud. Por ejemplo, las funciones de mantenimiento desempeñan una parte importante de las responsabilidades delegadas</w:t>
      </w:r>
      <w:r w:rsidR="009612E6">
        <w:rPr>
          <w:rFonts w:ascii="Times New Roman" w:hAnsi="Times New Roman" w:cs="Times New Roman"/>
          <w:bCs/>
          <w:lang w:val="es-ES"/>
        </w:rPr>
        <w:t xml:space="preserve"> a EPS y IPS</w:t>
      </w:r>
      <w:r w:rsidR="00995C7F" w:rsidRPr="00995C7F">
        <w:rPr>
          <w:rFonts w:ascii="Times New Roman" w:hAnsi="Times New Roman" w:cs="Times New Roman"/>
          <w:bCs/>
          <w:lang w:val="es-ES"/>
        </w:rPr>
        <w:t>.</w:t>
      </w:r>
      <w:r w:rsidR="0074306B">
        <w:rPr>
          <w:rFonts w:ascii="Times New Roman" w:hAnsi="Times New Roman" w:cs="Times New Roman"/>
          <w:bCs/>
          <w:lang w:val="es-ES"/>
        </w:rPr>
        <w:t xml:space="preserve"> </w:t>
      </w:r>
      <w:r w:rsidR="0074306B" w:rsidRPr="0074306B">
        <w:rPr>
          <w:rFonts w:ascii="Times New Roman" w:hAnsi="Times New Roman" w:cs="Times New Roman"/>
          <w:bCs/>
          <w:lang w:val="es-ES"/>
        </w:rPr>
        <w:t>Para garantizar que haya instalaciones e infraestructura médica adecuadas en Colombia, el EPS está encargado de proporcionar fondos para esta función, mientras que el IPS administra las normas y regulaciones requeridas para la prestación de servicios seguros en los centros de salud</w:t>
      </w:r>
      <w:r w:rsidR="0098625D">
        <w:rPr>
          <w:rFonts w:ascii="Times New Roman" w:hAnsi="Times New Roman" w:cs="Times New Roman"/>
          <w:bCs/>
          <w:lang w:val="es-ES"/>
        </w:rPr>
        <w:t xml:space="preserve"> </w:t>
      </w:r>
      <w:r w:rsidR="0098625D" w:rsidRPr="00034C58">
        <w:rPr>
          <w:rFonts w:ascii="Times New Roman" w:hAnsi="Times New Roman" w:cs="Times New Roman"/>
          <w:bCs/>
          <w:lang w:val="es-ES"/>
        </w:rPr>
        <w:t>(</w:t>
      </w:r>
      <w:r w:rsidR="00034C58">
        <w:rPr>
          <w:rFonts w:ascii="Times New Roman" w:hAnsi="Times New Roman" w:cs="Times New Roman"/>
          <w:bCs/>
          <w:lang w:val="es-ES"/>
        </w:rPr>
        <w:t>OCED, 2015</w:t>
      </w:r>
      <w:r w:rsidR="0098625D" w:rsidRPr="00034C58">
        <w:rPr>
          <w:rFonts w:ascii="Times New Roman" w:hAnsi="Times New Roman" w:cs="Times New Roman"/>
          <w:bCs/>
          <w:lang w:val="es-ES"/>
        </w:rPr>
        <w:t>)</w:t>
      </w:r>
      <w:r w:rsidR="0074306B" w:rsidRPr="00034C58">
        <w:rPr>
          <w:rFonts w:ascii="Times New Roman" w:hAnsi="Times New Roman" w:cs="Times New Roman"/>
          <w:bCs/>
          <w:lang w:val="es-ES"/>
        </w:rPr>
        <w:t>.</w:t>
      </w:r>
      <w:r w:rsidR="00F1685A">
        <w:rPr>
          <w:rFonts w:ascii="Times New Roman" w:hAnsi="Times New Roman" w:cs="Times New Roman"/>
          <w:bCs/>
          <w:lang w:val="es-ES"/>
        </w:rPr>
        <w:t xml:space="preserve"> </w:t>
      </w:r>
      <w:r w:rsidR="00F1685A" w:rsidRPr="00F1685A">
        <w:rPr>
          <w:rFonts w:ascii="Times New Roman" w:hAnsi="Times New Roman" w:cs="Times New Roman"/>
          <w:bCs/>
          <w:lang w:val="es-ES"/>
        </w:rPr>
        <w:t>La delegación manejada por EPS e IPS también se demuestra a través de las funciones de compra</w:t>
      </w:r>
      <w:r w:rsidR="00FA17A1">
        <w:rPr>
          <w:rFonts w:ascii="Times New Roman" w:hAnsi="Times New Roman" w:cs="Times New Roman"/>
          <w:bCs/>
          <w:lang w:val="es-ES"/>
        </w:rPr>
        <w:t xml:space="preserve"> de insumos</w:t>
      </w:r>
      <w:r w:rsidR="00F1685A" w:rsidRPr="00F1685A">
        <w:rPr>
          <w:rFonts w:ascii="Times New Roman" w:hAnsi="Times New Roman" w:cs="Times New Roman"/>
          <w:bCs/>
          <w:lang w:val="es-ES"/>
        </w:rPr>
        <w:t>. Ambas entidades son responsables de la obtención de suministros médicos esenciales y medicamentos</w:t>
      </w:r>
      <w:r w:rsidR="0098625D">
        <w:rPr>
          <w:rFonts w:ascii="Times New Roman" w:hAnsi="Times New Roman" w:cs="Times New Roman"/>
          <w:bCs/>
          <w:lang w:val="es-ES"/>
        </w:rPr>
        <w:t xml:space="preserve"> (</w:t>
      </w:r>
      <w:r w:rsidR="00034C58">
        <w:rPr>
          <w:rFonts w:ascii="Times New Roman" w:hAnsi="Times New Roman" w:cs="Times New Roman"/>
          <w:bCs/>
          <w:lang w:val="es-ES"/>
        </w:rPr>
        <w:t>OCED, 2015)</w:t>
      </w:r>
      <w:r w:rsidR="00F1685A" w:rsidRPr="00F1685A">
        <w:rPr>
          <w:rFonts w:ascii="Times New Roman" w:hAnsi="Times New Roman" w:cs="Times New Roman"/>
          <w:bCs/>
          <w:lang w:val="es-ES"/>
        </w:rPr>
        <w:t>. EPS maneja los aspectos financieros de esta tarea e IPS se centra en la gestión de los suministros específicos necesarios para las instalaciones de salud</w:t>
      </w:r>
      <w:r w:rsidR="00926A92">
        <w:rPr>
          <w:rFonts w:ascii="Times New Roman" w:hAnsi="Times New Roman" w:cs="Times New Roman"/>
          <w:bCs/>
          <w:lang w:val="es-ES"/>
        </w:rPr>
        <w:t xml:space="preserve"> (</w:t>
      </w:r>
      <w:r w:rsidR="001A72C3">
        <w:rPr>
          <w:rFonts w:ascii="Times New Roman" w:hAnsi="Times New Roman" w:cs="Times New Roman"/>
          <w:bCs/>
          <w:lang w:val="es-ES"/>
        </w:rPr>
        <w:t>OCED, 2015</w:t>
      </w:r>
      <w:r w:rsidR="00926A92">
        <w:rPr>
          <w:rFonts w:ascii="Times New Roman" w:hAnsi="Times New Roman" w:cs="Times New Roman"/>
          <w:bCs/>
          <w:lang w:val="es-ES"/>
        </w:rPr>
        <w:t>)</w:t>
      </w:r>
      <w:r w:rsidR="00F1685A" w:rsidRPr="00F1685A">
        <w:rPr>
          <w:rFonts w:ascii="Times New Roman" w:hAnsi="Times New Roman" w:cs="Times New Roman"/>
          <w:bCs/>
          <w:lang w:val="es-ES"/>
        </w:rPr>
        <w:t>.</w:t>
      </w:r>
      <w:r w:rsidR="005E7F34">
        <w:rPr>
          <w:rFonts w:ascii="Times New Roman" w:hAnsi="Times New Roman" w:cs="Times New Roman"/>
          <w:bCs/>
          <w:lang w:val="es-ES"/>
        </w:rPr>
        <w:t xml:space="preserve"> </w:t>
      </w:r>
      <w:r w:rsidR="00CC07F0" w:rsidRPr="00CC07F0">
        <w:rPr>
          <w:rFonts w:ascii="Times New Roman" w:hAnsi="Times New Roman" w:cs="Times New Roman"/>
          <w:bCs/>
          <w:lang w:val="es-ES"/>
        </w:rPr>
        <w:t xml:space="preserve">A pesar de su autonomía, EPS e IPS operan bajo </w:t>
      </w:r>
      <w:r w:rsidR="00CC07F0" w:rsidRPr="00CC07F0">
        <w:rPr>
          <w:rFonts w:ascii="Times New Roman" w:hAnsi="Times New Roman" w:cs="Times New Roman"/>
          <w:bCs/>
          <w:lang w:val="es-ES"/>
        </w:rPr>
        <w:lastRenderedPageBreak/>
        <w:t>las regulaciones establecidas por el Ministerio de Salud. Esto permite que el sistema de salud sea más flexible a nivel local, al tiempo que garantiza la supervisión central de las normas sanitarias y la coherencia de los servicios de salud</w:t>
      </w:r>
      <w:r w:rsidR="0098625D">
        <w:rPr>
          <w:rFonts w:ascii="Times New Roman" w:hAnsi="Times New Roman" w:cs="Times New Roman"/>
          <w:bCs/>
          <w:lang w:val="es-ES"/>
        </w:rPr>
        <w:t xml:space="preserve"> (</w:t>
      </w:r>
      <w:r w:rsidR="00034C58">
        <w:rPr>
          <w:rFonts w:ascii="Times New Roman" w:hAnsi="Times New Roman" w:cs="Times New Roman"/>
          <w:bCs/>
          <w:lang w:val="es-ES"/>
        </w:rPr>
        <w:t xml:space="preserve">OCED, 2015). </w:t>
      </w:r>
    </w:p>
    <w:p w14:paraId="4259E819" w14:textId="7E8E456F" w:rsidR="00CC07F0" w:rsidRDefault="00753AB1" w:rsidP="009D185C">
      <w:pPr>
        <w:spacing w:line="480" w:lineRule="auto"/>
        <w:ind w:firstLine="720"/>
        <w:rPr>
          <w:rFonts w:ascii="Times New Roman" w:hAnsi="Times New Roman" w:cs="Times New Roman"/>
          <w:bCs/>
          <w:lang w:val="es-ES"/>
        </w:rPr>
      </w:pPr>
      <w:r w:rsidRPr="00753AB1">
        <w:rPr>
          <w:rFonts w:ascii="Times New Roman" w:hAnsi="Times New Roman" w:cs="Times New Roman"/>
          <w:bCs/>
          <w:lang w:val="es-ES"/>
        </w:rPr>
        <w:t>Además, en Colombia se han utilizado varios modelos de transferencia de responsabilidades y recursos. En un principio, el proceso de descentralización implicó la transferencia de responsabilidades sin los recursos correspondientes después de que se iniciara la Ley 100. Sin embargo, la falta de apoyo financiero causó estrés a los gobiernos locales y dificultó enormemente la gestión de las funciones sanitarias</w:t>
      </w:r>
      <w:r w:rsidR="00AD3ED9">
        <w:rPr>
          <w:rFonts w:ascii="Times New Roman" w:hAnsi="Times New Roman" w:cs="Times New Roman"/>
          <w:bCs/>
          <w:lang w:val="es-ES"/>
        </w:rPr>
        <w:t xml:space="preserve"> (</w:t>
      </w:r>
      <w:proofErr w:type="spellStart"/>
      <w:r w:rsidR="00034C58">
        <w:rPr>
          <w:rFonts w:ascii="Times New Roman" w:hAnsi="Times New Roman" w:cs="Times New Roman"/>
          <w:bCs/>
          <w:lang w:val="es-ES"/>
        </w:rPr>
        <w:t>Faguet</w:t>
      </w:r>
      <w:proofErr w:type="spellEnd"/>
      <w:r w:rsidR="00034C58">
        <w:rPr>
          <w:rFonts w:ascii="Times New Roman" w:hAnsi="Times New Roman" w:cs="Times New Roman"/>
          <w:bCs/>
          <w:lang w:val="es-ES"/>
        </w:rPr>
        <w:t>, 2014)</w:t>
      </w:r>
      <w:r w:rsidRPr="00753AB1">
        <w:rPr>
          <w:rFonts w:ascii="Times New Roman" w:hAnsi="Times New Roman" w:cs="Times New Roman"/>
          <w:bCs/>
          <w:lang w:val="es-ES"/>
        </w:rPr>
        <w:t>.</w:t>
      </w:r>
      <w:r w:rsidR="003A2C91">
        <w:rPr>
          <w:rFonts w:ascii="Times New Roman" w:hAnsi="Times New Roman" w:cs="Times New Roman"/>
          <w:bCs/>
          <w:lang w:val="es-ES"/>
        </w:rPr>
        <w:t xml:space="preserve"> </w:t>
      </w:r>
      <w:r w:rsidR="003A2C91" w:rsidRPr="003A2C91">
        <w:rPr>
          <w:rFonts w:ascii="Times New Roman" w:hAnsi="Times New Roman" w:cs="Times New Roman"/>
          <w:bCs/>
          <w:lang w:val="es-ES"/>
        </w:rPr>
        <w:t>Esto dio lugar a una prestación de asistencia sanitaria incoherente, ya que no se disponía de los recursos financieros necesarios</w:t>
      </w:r>
      <w:r w:rsidR="00A40B96">
        <w:rPr>
          <w:rFonts w:ascii="Times New Roman" w:hAnsi="Times New Roman" w:cs="Times New Roman"/>
          <w:bCs/>
          <w:lang w:val="es-ES"/>
        </w:rPr>
        <w:t xml:space="preserve"> (</w:t>
      </w:r>
      <w:proofErr w:type="spellStart"/>
      <w:r w:rsidR="005B541E">
        <w:rPr>
          <w:rFonts w:ascii="Times New Roman" w:hAnsi="Times New Roman" w:cs="Times New Roman"/>
          <w:bCs/>
          <w:lang w:val="es-ES"/>
        </w:rPr>
        <w:t>Faguet</w:t>
      </w:r>
      <w:proofErr w:type="spellEnd"/>
      <w:r w:rsidR="005B541E">
        <w:rPr>
          <w:rFonts w:ascii="Times New Roman" w:hAnsi="Times New Roman" w:cs="Times New Roman"/>
          <w:bCs/>
          <w:lang w:val="es-ES"/>
        </w:rPr>
        <w:t>, 2014</w:t>
      </w:r>
      <w:r w:rsidR="00A40B96">
        <w:rPr>
          <w:rFonts w:ascii="Times New Roman" w:hAnsi="Times New Roman" w:cs="Times New Roman"/>
          <w:bCs/>
          <w:lang w:val="es-ES"/>
        </w:rPr>
        <w:t>)</w:t>
      </w:r>
      <w:r w:rsidR="003A2C91" w:rsidRPr="003A2C91">
        <w:rPr>
          <w:rFonts w:ascii="Times New Roman" w:hAnsi="Times New Roman" w:cs="Times New Roman"/>
          <w:bCs/>
          <w:lang w:val="es-ES"/>
        </w:rPr>
        <w:t>.</w:t>
      </w:r>
      <w:r w:rsidR="00926A92">
        <w:rPr>
          <w:rFonts w:ascii="Times New Roman" w:hAnsi="Times New Roman" w:cs="Times New Roman"/>
          <w:bCs/>
          <w:lang w:val="es-ES"/>
        </w:rPr>
        <w:t xml:space="preserve"> </w:t>
      </w:r>
      <w:r w:rsidR="00F833CA" w:rsidRPr="00F833CA">
        <w:rPr>
          <w:rFonts w:ascii="Times New Roman" w:hAnsi="Times New Roman" w:cs="Times New Roman"/>
          <w:bCs/>
          <w:lang w:val="es-ES"/>
        </w:rPr>
        <w:t>Sin embargo, el gobierno colombiano inició reformas en este tema en 2001, que permitieron la transferencia de responsabilidades con los recursos correspondientes</w:t>
      </w:r>
      <w:r w:rsidR="00AD3ED9">
        <w:rPr>
          <w:rFonts w:ascii="Times New Roman" w:hAnsi="Times New Roman" w:cs="Times New Roman"/>
          <w:bCs/>
          <w:lang w:val="es-ES"/>
        </w:rPr>
        <w:t xml:space="preserve"> (</w:t>
      </w:r>
      <w:proofErr w:type="spellStart"/>
      <w:r w:rsidR="00034C58">
        <w:rPr>
          <w:rFonts w:ascii="Times New Roman" w:hAnsi="Times New Roman" w:cs="Times New Roman"/>
          <w:bCs/>
          <w:lang w:val="es-ES"/>
        </w:rPr>
        <w:t>Faguet</w:t>
      </w:r>
      <w:proofErr w:type="spellEnd"/>
      <w:r w:rsidR="00034C58">
        <w:rPr>
          <w:rFonts w:ascii="Times New Roman" w:hAnsi="Times New Roman" w:cs="Times New Roman"/>
          <w:bCs/>
          <w:lang w:val="es-ES"/>
        </w:rPr>
        <w:t xml:space="preserve">, 2014). </w:t>
      </w:r>
      <w:r w:rsidR="00D0487E" w:rsidRPr="00D0487E">
        <w:rPr>
          <w:rFonts w:ascii="Times New Roman" w:hAnsi="Times New Roman" w:cs="Times New Roman"/>
          <w:bCs/>
          <w:lang w:val="es-ES"/>
        </w:rPr>
        <w:t>Un ejemplo de esta reforma puede verse en la implementación del sistema fiscal situado, que se convirtió en un mecanismo clave para proporcionar a los municipios ingresos fiscales basados en el tamaño de su población y las necesidades de salud. Este sistema permite una mejor distribución de recursos y finanzas para que los gobiernos locales administren los servicios de salud</w:t>
      </w:r>
      <w:r w:rsidR="00A40B96">
        <w:rPr>
          <w:rFonts w:ascii="Times New Roman" w:hAnsi="Times New Roman" w:cs="Times New Roman"/>
          <w:bCs/>
          <w:lang w:val="es-ES"/>
        </w:rPr>
        <w:t xml:space="preserve"> (</w:t>
      </w:r>
      <w:proofErr w:type="spellStart"/>
      <w:r w:rsidR="005B541E">
        <w:rPr>
          <w:rFonts w:ascii="Times New Roman" w:hAnsi="Times New Roman" w:cs="Times New Roman"/>
          <w:bCs/>
          <w:lang w:val="es-ES"/>
        </w:rPr>
        <w:t>Faguet</w:t>
      </w:r>
      <w:proofErr w:type="spellEnd"/>
      <w:r w:rsidR="005B541E">
        <w:rPr>
          <w:rFonts w:ascii="Times New Roman" w:hAnsi="Times New Roman" w:cs="Times New Roman"/>
          <w:bCs/>
          <w:lang w:val="es-ES"/>
        </w:rPr>
        <w:t>, 2014</w:t>
      </w:r>
      <w:r w:rsidR="00A40B96">
        <w:rPr>
          <w:rFonts w:ascii="Times New Roman" w:hAnsi="Times New Roman" w:cs="Times New Roman"/>
          <w:bCs/>
          <w:lang w:val="es-ES"/>
        </w:rPr>
        <w:t>)</w:t>
      </w:r>
      <w:r w:rsidR="00D0487E" w:rsidRPr="00D0487E">
        <w:rPr>
          <w:rFonts w:ascii="Times New Roman" w:hAnsi="Times New Roman" w:cs="Times New Roman"/>
          <w:bCs/>
          <w:lang w:val="es-ES"/>
        </w:rPr>
        <w:t>.</w:t>
      </w:r>
      <w:r w:rsidR="00D0487E">
        <w:rPr>
          <w:rFonts w:ascii="Times New Roman" w:hAnsi="Times New Roman" w:cs="Times New Roman"/>
          <w:bCs/>
          <w:lang w:val="es-ES"/>
        </w:rPr>
        <w:t xml:space="preserve"> </w:t>
      </w:r>
    </w:p>
    <w:p w14:paraId="1A1FC5FB" w14:textId="14341482" w:rsidR="00034C58" w:rsidRDefault="002372BF" w:rsidP="00034C58">
      <w:pPr>
        <w:spacing w:line="480" w:lineRule="auto"/>
        <w:ind w:firstLine="720"/>
        <w:rPr>
          <w:rFonts w:ascii="Times New Roman" w:hAnsi="Times New Roman" w:cs="Times New Roman"/>
          <w:bCs/>
          <w:lang w:val="es-ES"/>
        </w:rPr>
      </w:pPr>
      <w:r w:rsidRPr="002372BF">
        <w:rPr>
          <w:rFonts w:ascii="Times New Roman" w:hAnsi="Times New Roman" w:cs="Times New Roman"/>
          <w:bCs/>
          <w:lang w:val="es-ES"/>
        </w:rPr>
        <w:t>Además, la introducción de FOSYGA también mejoró la distribución de recursos y finanzas. FOSYGA mantiene un papel clave en el mantenimiento de los fondos para las necesidades de atención médica, especialmente en las poblaciones de bajos ingresos</w:t>
      </w:r>
      <w:r w:rsidR="009C54C4">
        <w:rPr>
          <w:rFonts w:ascii="Times New Roman" w:hAnsi="Times New Roman" w:cs="Times New Roman"/>
          <w:bCs/>
          <w:lang w:val="es-ES"/>
        </w:rPr>
        <w:t xml:space="preserve"> (</w:t>
      </w:r>
      <w:proofErr w:type="spellStart"/>
      <w:r w:rsidR="00034C58">
        <w:rPr>
          <w:rFonts w:ascii="Times New Roman" w:hAnsi="Times New Roman" w:cs="Times New Roman"/>
          <w:bCs/>
          <w:lang w:val="es-ES"/>
        </w:rPr>
        <w:t>Faguet</w:t>
      </w:r>
      <w:proofErr w:type="spellEnd"/>
      <w:r w:rsidR="00034C58">
        <w:rPr>
          <w:rFonts w:ascii="Times New Roman" w:hAnsi="Times New Roman" w:cs="Times New Roman"/>
          <w:bCs/>
          <w:lang w:val="es-ES"/>
        </w:rPr>
        <w:t>, 2014).</w:t>
      </w:r>
      <w:r w:rsidR="00BF15FB">
        <w:rPr>
          <w:rFonts w:ascii="Times New Roman" w:hAnsi="Times New Roman" w:cs="Times New Roman"/>
          <w:bCs/>
          <w:lang w:val="es-ES"/>
        </w:rPr>
        <w:t xml:space="preserve"> </w:t>
      </w:r>
      <w:r w:rsidR="00D6378E" w:rsidRPr="00D6378E">
        <w:rPr>
          <w:rFonts w:ascii="Times New Roman" w:hAnsi="Times New Roman" w:cs="Times New Roman"/>
          <w:bCs/>
          <w:lang w:val="es-ES"/>
        </w:rPr>
        <w:t xml:space="preserve">En contraste, la relación entre el Ministerio de Salud, EPS e IPS demuestra que los recursos se transfieren sin responsabilidades. Por ejemplo, estas entidades reciben recursos financieros de FOSYGA, pero siguen bajo la supervisión del gobierno central. Esto asegura que el EPS y el IPS tengan finanzas para administrar la atención médica, pero también deben seguir </w:t>
      </w:r>
      <w:r w:rsidR="00D6378E" w:rsidRPr="00D6378E">
        <w:rPr>
          <w:rFonts w:ascii="Times New Roman" w:hAnsi="Times New Roman" w:cs="Times New Roman"/>
          <w:bCs/>
          <w:lang w:val="es-ES"/>
        </w:rPr>
        <w:lastRenderedPageBreak/>
        <w:t>las normas y políticas nacionales</w:t>
      </w:r>
      <w:r w:rsidR="00A92B39">
        <w:rPr>
          <w:rFonts w:ascii="Times New Roman" w:hAnsi="Times New Roman" w:cs="Times New Roman"/>
          <w:bCs/>
          <w:lang w:val="es-ES"/>
        </w:rPr>
        <w:t xml:space="preserve"> </w:t>
      </w:r>
      <w:r w:rsidR="00034C58">
        <w:rPr>
          <w:rFonts w:ascii="Times New Roman" w:hAnsi="Times New Roman" w:cs="Times New Roman"/>
          <w:bCs/>
          <w:lang w:val="es-ES"/>
        </w:rPr>
        <w:t>(</w:t>
      </w:r>
      <w:proofErr w:type="spellStart"/>
      <w:r w:rsidR="00034C58">
        <w:rPr>
          <w:rFonts w:ascii="Times New Roman" w:hAnsi="Times New Roman" w:cs="Times New Roman"/>
          <w:bCs/>
          <w:lang w:val="es-ES"/>
        </w:rPr>
        <w:t>Faguet</w:t>
      </w:r>
      <w:proofErr w:type="spellEnd"/>
      <w:r w:rsidR="00034C58">
        <w:rPr>
          <w:rFonts w:ascii="Times New Roman" w:hAnsi="Times New Roman" w:cs="Times New Roman"/>
          <w:bCs/>
          <w:lang w:val="es-ES"/>
        </w:rPr>
        <w:t xml:space="preserve">, 2014). </w:t>
      </w:r>
      <w:r w:rsidR="00A71861" w:rsidRPr="00A71861">
        <w:rPr>
          <w:rFonts w:ascii="Times New Roman" w:hAnsi="Times New Roman" w:cs="Times New Roman"/>
          <w:bCs/>
          <w:lang w:val="es-ES"/>
        </w:rPr>
        <w:t>En conjunto, la descentralización de la salud en Colombia ha ocupado principalmente a nivel municipal, ya que los gobiernos locales tienen la responsabilidad de administrar los servicios de salud. Si bien el proceso de descentralización ha sido gradual en Colombia, se permite a los municipios tener un papel significativo en la prestación de servicios de salud</w:t>
      </w:r>
      <w:r w:rsidR="005B541E">
        <w:rPr>
          <w:rFonts w:ascii="Times New Roman" w:hAnsi="Times New Roman" w:cs="Times New Roman"/>
          <w:bCs/>
          <w:lang w:val="es-ES"/>
        </w:rPr>
        <w:t xml:space="preserve"> (</w:t>
      </w:r>
      <w:proofErr w:type="spellStart"/>
      <w:r w:rsidR="001A72C3">
        <w:rPr>
          <w:rFonts w:ascii="Times New Roman" w:hAnsi="Times New Roman" w:cs="Times New Roman"/>
          <w:bCs/>
          <w:lang w:val="es-ES"/>
        </w:rPr>
        <w:t>Faguet</w:t>
      </w:r>
      <w:proofErr w:type="spellEnd"/>
      <w:r w:rsidR="001A72C3">
        <w:rPr>
          <w:rFonts w:ascii="Times New Roman" w:hAnsi="Times New Roman" w:cs="Times New Roman"/>
          <w:bCs/>
          <w:lang w:val="es-ES"/>
        </w:rPr>
        <w:t>, 2014)</w:t>
      </w:r>
      <w:r w:rsidR="001A72C3" w:rsidRPr="00D6378E">
        <w:rPr>
          <w:rFonts w:ascii="Times New Roman" w:hAnsi="Times New Roman" w:cs="Times New Roman"/>
          <w:bCs/>
          <w:lang w:val="es-ES"/>
        </w:rPr>
        <w:t>.</w:t>
      </w:r>
      <w:r w:rsidR="001A72C3">
        <w:rPr>
          <w:rFonts w:ascii="Times New Roman" w:hAnsi="Times New Roman" w:cs="Times New Roman"/>
          <w:bCs/>
          <w:lang w:val="es-ES"/>
        </w:rPr>
        <w:t xml:space="preserve"> </w:t>
      </w:r>
      <w:r w:rsidR="00430AC4" w:rsidRPr="00430AC4">
        <w:rPr>
          <w:rFonts w:ascii="Times New Roman" w:hAnsi="Times New Roman" w:cs="Times New Roman"/>
          <w:bCs/>
          <w:lang w:val="es-ES"/>
        </w:rPr>
        <w:t>En general, la descentralización de Colombia ha permitido que los municipios y las instituciones semiautónomas administren los servicios de salud de manera más ef</w:t>
      </w:r>
      <w:r w:rsidR="00E413D7">
        <w:rPr>
          <w:rFonts w:ascii="Times New Roman" w:hAnsi="Times New Roman" w:cs="Times New Roman"/>
          <w:bCs/>
          <w:lang w:val="es-ES"/>
        </w:rPr>
        <w:t xml:space="preserve">iciente. </w:t>
      </w:r>
    </w:p>
    <w:p w14:paraId="78291700" w14:textId="77777777" w:rsidR="00034C58" w:rsidRPr="008F5882" w:rsidRDefault="00034C58" w:rsidP="00034C58">
      <w:pPr>
        <w:spacing w:line="480" w:lineRule="auto"/>
        <w:ind w:firstLine="720"/>
        <w:rPr>
          <w:rFonts w:ascii="Times New Roman" w:hAnsi="Times New Roman" w:cs="Times New Roman"/>
          <w:bCs/>
          <w:lang w:val="es-ES"/>
        </w:rPr>
      </w:pPr>
    </w:p>
    <w:p w14:paraId="2C69C9E7" w14:textId="252F39E4" w:rsidR="008D23D7" w:rsidRDefault="008D23D7" w:rsidP="00364172">
      <w:pPr>
        <w:spacing w:line="480" w:lineRule="auto"/>
        <w:jc w:val="center"/>
        <w:rPr>
          <w:rFonts w:ascii="Times New Roman" w:hAnsi="Times New Roman" w:cs="Times New Roman"/>
          <w:b/>
          <w:lang w:val="es-ES"/>
        </w:rPr>
      </w:pPr>
      <w:r w:rsidRPr="00A64E0A">
        <w:rPr>
          <w:rFonts w:ascii="Times New Roman" w:hAnsi="Times New Roman" w:cs="Times New Roman"/>
          <w:b/>
          <w:lang w:val="es-ES"/>
        </w:rPr>
        <w:t xml:space="preserve">La </w:t>
      </w:r>
      <w:r w:rsidR="00D52BA8">
        <w:rPr>
          <w:rFonts w:ascii="Times New Roman" w:hAnsi="Times New Roman" w:cs="Times New Roman"/>
          <w:b/>
          <w:lang w:val="es-ES"/>
        </w:rPr>
        <w:t xml:space="preserve">reforma del sistema de salud de </w:t>
      </w:r>
      <w:r w:rsidRPr="00A64E0A">
        <w:rPr>
          <w:rFonts w:ascii="Times New Roman" w:hAnsi="Times New Roman" w:cs="Times New Roman"/>
          <w:b/>
          <w:lang w:val="es-ES"/>
        </w:rPr>
        <w:t>Colombia</w:t>
      </w:r>
      <w:r w:rsidR="00D52BA8">
        <w:rPr>
          <w:rFonts w:ascii="Times New Roman" w:hAnsi="Times New Roman" w:cs="Times New Roman"/>
          <w:b/>
          <w:lang w:val="es-ES"/>
        </w:rPr>
        <w:t xml:space="preserve"> </w:t>
      </w:r>
    </w:p>
    <w:p w14:paraId="3132AD5F" w14:textId="277EBDD1" w:rsidR="00D37EC5" w:rsidRDefault="001471A3" w:rsidP="00FB5B78">
      <w:pPr>
        <w:spacing w:line="480" w:lineRule="auto"/>
        <w:ind w:firstLine="720"/>
        <w:rPr>
          <w:rFonts w:ascii="Times New Roman" w:hAnsi="Times New Roman" w:cs="Times New Roman"/>
          <w:bCs/>
          <w:lang w:val="es-ES"/>
        </w:rPr>
      </w:pPr>
      <w:r w:rsidRPr="001471A3">
        <w:rPr>
          <w:rFonts w:ascii="Times New Roman" w:hAnsi="Times New Roman" w:cs="Times New Roman"/>
          <w:bCs/>
          <w:lang w:val="es-ES"/>
        </w:rPr>
        <w:t xml:space="preserve">El sistema de salud de Colombia tuvo una transformación significativa con la implementación de la Ley 100 en 1993, ya que cambió el sistema de salud del país de un sistema fuertemente centralizado a un sistema mixto público-privado con el objetivo de lograr la cobertura universal de salud. </w:t>
      </w:r>
      <w:r w:rsidR="00FB5B78">
        <w:rPr>
          <w:rFonts w:ascii="Times New Roman" w:hAnsi="Times New Roman" w:cs="Times New Roman"/>
          <w:bCs/>
          <w:lang w:val="es-ES"/>
        </w:rPr>
        <w:t>(</w:t>
      </w:r>
      <w:r w:rsidR="00BE5DB3">
        <w:rPr>
          <w:rFonts w:ascii="Times New Roman" w:hAnsi="Times New Roman" w:cs="Times New Roman"/>
          <w:bCs/>
          <w:lang w:val="es-ES"/>
        </w:rPr>
        <w:t>Rodríguez-</w:t>
      </w:r>
      <w:proofErr w:type="spellStart"/>
      <w:r w:rsidR="00BE5DB3">
        <w:rPr>
          <w:rFonts w:ascii="Times New Roman" w:hAnsi="Times New Roman" w:cs="Times New Roman"/>
          <w:bCs/>
          <w:lang w:val="es-ES"/>
        </w:rPr>
        <w:t>Monguió</w:t>
      </w:r>
      <w:proofErr w:type="spellEnd"/>
      <w:r w:rsidR="00BE5DB3">
        <w:rPr>
          <w:rFonts w:ascii="Times New Roman" w:hAnsi="Times New Roman" w:cs="Times New Roman"/>
          <w:bCs/>
          <w:lang w:val="es-ES"/>
        </w:rPr>
        <w:t xml:space="preserve">, 2003). </w:t>
      </w:r>
      <w:r w:rsidR="00FB44F5" w:rsidRPr="00FB44F5">
        <w:rPr>
          <w:rFonts w:ascii="Times New Roman" w:hAnsi="Times New Roman" w:cs="Times New Roman"/>
          <w:bCs/>
          <w:lang w:val="es-ES"/>
        </w:rPr>
        <w:t>Antes de esta ley, el sistema de salud de Colombia estaba controlado por el Estado a través del Ministerio de Salud, lo que significa que toda la responsabilidad de las finanzas de la salud y la asignación de servicios era asignada al Estado.</w:t>
      </w:r>
      <w:r w:rsidR="00C65174">
        <w:rPr>
          <w:rFonts w:ascii="Times New Roman" w:hAnsi="Times New Roman" w:cs="Times New Roman"/>
          <w:bCs/>
          <w:lang w:val="es-ES"/>
        </w:rPr>
        <w:t xml:space="preserve"> </w:t>
      </w:r>
      <w:r w:rsidR="00C65174" w:rsidRPr="00C65174">
        <w:rPr>
          <w:rFonts w:ascii="Times New Roman" w:hAnsi="Times New Roman" w:cs="Times New Roman"/>
          <w:bCs/>
          <w:lang w:val="es-ES"/>
        </w:rPr>
        <w:t>Además, el sistema de salud tuvo que depender de los presupuestos gubernamentales, lo que provocó la limitación de los recursos, la falta de atención preventiva y la deficiente infraestructura de atención primaria.</w:t>
      </w:r>
      <w:r w:rsidR="006B1DA9">
        <w:rPr>
          <w:rFonts w:ascii="Times New Roman" w:hAnsi="Times New Roman" w:cs="Times New Roman"/>
          <w:bCs/>
          <w:lang w:val="es-ES"/>
        </w:rPr>
        <w:t xml:space="preserve"> </w:t>
      </w:r>
      <w:r w:rsidR="006B1DA9" w:rsidRPr="006B1DA9">
        <w:rPr>
          <w:rFonts w:ascii="Times New Roman" w:hAnsi="Times New Roman" w:cs="Times New Roman"/>
          <w:bCs/>
          <w:lang w:val="es-ES"/>
        </w:rPr>
        <w:t xml:space="preserve">La Ley 100 pretendía abordar estas disparidades mediante la creación de un sistema que </w:t>
      </w:r>
      <w:r w:rsidR="006B1DA9" w:rsidRPr="00A61659">
        <w:rPr>
          <w:rFonts w:ascii="Times New Roman" w:hAnsi="Times New Roman" w:cs="Times New Roman"/>
          <w:bCs/>
          <w:lang w:val="es-ES"/>
        </w:rPr>
        <w:t>combinara los sectores público y privado, al tiempo que descentralizaba el sistema e implementaba un modelo financiero</w:t>
      </w:r>
      <w:r w:rsidR="006B1DA9" w:rsidRPr="002F18C5">
        <w:rPr>
          <w:rFonts w:ascii="Times New Roman" w:hAnsi="Times New Roman" w:cs="Times New Roman"/>
          <w:b/>
          <w:lang w:val="es-ES"/>
        </w:rPr>
        <w:t>.</w:t>
      </w:r>
      <w:r w:rsidR="00716CDE">
        <w:rPr>
          <w:rFonts w:ascii="Times New Roman" w:hAnsi="Times New Roman" w:cs="Times New Roman"/>
          <w:bCs/>
          <w:lang w:val="es-ES"/>
        </w:rPr>
        <w:t xml:space="preserve"> </w:t>
      </w:r>
      <w:r w:rsidR="00716CDE" w:rsidRPr="00716CDE">
        <w:rPr>
          <w:rFonts w:ascii="Times New Roman" w:hAnsi="Times New Roman" w:cs="Times New Roman"/>
          <w:bCs/>
          <w:lang w:val="es-ES"/>
        </w:rPr>
        <w:t>En general, esta reforma se mantiene hoy en día en Colombia, ya que el propio sistema opera bajo el modelo de doble régimen de atención médica contributiva y subsidiada.</w:t>
      </w:r>
    </w:p>
    <w:p w14:paraId="5C7DA629" w14:textId="77777777" w:rsidR="001558C6" w:rsidRDefault="00700D53" w:rsidP="001558C6">
      <w:pPr>
        <w:spacing w:line="480" w:lineRule="auto"/>
        <w:ind w:firstLine="720"/>
        <w:rPr>
          <w:rFonts w:ascii="Times New Roman" w:hAnsi="Times New Roman" w:cs="Times New Roman"/>
          <w:bCs/>
          <w:lang w:val="es-ES"/>
        </w:rPr>
      </w:pPr>
      <w:r w:rsidRPr="00700D53">
        <w:rPr>
          <w:rFonts w:ascii="Times New Roman" w:hAnsi="Times New Roman" w:cs="Times New Roman"/>
          <w:bCs/>
          <w:lang w:val="es-ES"/>
        </w:rPr>
        <w:lastRenderedPageBreak/>
        <w:t>La Ley 100 fue creada con varios objetivos que trabajaron para aumentar la accesibilidad, equidad y eficiencia de la atención médica en Colombia.</w:t>
      </w:r>
      <w:r w:rsidR="00FC01CF">
        <w:rPr>
          <w:rFonts w:ascii="Times New Roman" w:hAnsi="Times New Roman" w:cs="Times New Roman"/>
          <w:bCs/>
          <w:lang w:val="es-ES"/>
        </w:rPr>
        <w:t xml:space="preserve"> </w:t>
      </w:r>
      <w:r w:rsidR="005D6424" w:rsidRPr="005D6424">
        <w:rPr>
          <w:rFonts w:ascii="Times New Roman" w:hAnsi="Times New Roman" w:cs="Times New Roman"/>
          <w:bCs/>
          <w:lang w:val="es-ES"/>
        </w:rPr>
        <w:t xml:space="preserve">El objetivo principal de esta reforma fue brindar atención médica a todos los colombianos. Antes de esta reforma, el acceso a la atención médica era un gran obstáculo, ya que la mayoría de los ciudadanos de bajos ingresos no podían obtener servicios de salud. </w:t>
      </w:r>
      <w:r w:rsidR="002F5BE6" w:rsidRPr="002F5BE6">
        <w:rPr>
          <w:rFonts w:ascii="Times New Roman" w:hAnsi="Times New Roman" w:cs="Times New Roman"/>
          <w:bCs/>
          <w:lang w:val="es-ES"/>
        </w:rPr>
        <w:t xml:space="preserve">Para ayudar </w:t>
      </w:r>
      <w:r w:rsidR="002F5BE6">
        <w:rPr>
          <w:rFonts w:ascii="Times New Roman" w:hAnsi="Times New Roman" w:cs="Times New Roman"/>
          <w:bCs/>
          <w:lang w:val="es-ES"/>
        </w:rPr>
        <w:t xml:space="preserve">a </w:t>
      </w:r>
      <w:r w:rsidR="002F5BE6" w:rsidRPr="002F5BE6">
        <w:rPr>
          <w:rFonts w:ascii="Times New Roman" w:hAnsi="Times New Roman" w:cs="Times New Roman"/>
          <w:bCs/>
          <w:lang w:val="es-ES"/>
        </w:rPr>
        <w:t xml:space="preserve">este </w:t>
      </w:r>
      <w:r w:rsidR="002F5BE6">
        <w:rPr>
          <w:rFonts w:ascii="Times New Roman" w:hAnsi="Times New Roman" w:cs="Times New Roman"/>
          <w:bCs/>
          <w:lang w:val="es-ES"/>
        </w:rPr>
        <w:t>problema</w:t>
      </w:r>
      <w:r w:rsidR="002F5BE6" w:rsidRPr="002F5BE6">
        <w:rPr>
          <w:rFonts w:ascii="Times New Roman" w:hAnsi="Times New Roman" w:cs="Times New Roman"/>
          <w:bCs/>
          <w:lang w:val="es-ES"/>
        </w:rPr>
        <w:t>, la Ley 100 llevó a cabo cambios en las leyes y regulaciones a través de la creación de los regímenes contributivos y subsidiados que tenían como objetivo brindar cobertura tanto a los ciudadanos asalariados como a los de bajos ingresos</w:t>
      </w:r>
      <w:r w:rsidR="002F5BE6">
        <w:rPr>
          <w:rFonts w:ascii="Times New Roman" w:hAnsi="Times New Roman" w:cs="Times New Roman"/>
          <w:bCs/>
          <w:lang w:val="es-ES"/>
        </w:rPr>
        <w:t xml:space="preserve">. </w:t>
      </w:r>
      <w:r w:rsidR="002C29F7">
        <w:rPr>
          <w:rFonts w:ascii="Times New Roman" w:hAnsi="Times New Roman" w:cs="Times New Roman"/>
          <w:bCs/>
          <w:lang w:val="es-ES"/>
        </w:rPr>
        <w:t>E</w:t>
      </w:r>
      <w:r w:rsidR="002C29F7" w:rsidRPr="002C29F7">
        <w:rPr>
          <w:rFonts w:ascii="Times New Roman" w:hAnsi="Times New Roman" w:cs="Times New Roman"/>
          <w:bCs/>
          <w:lang w:val="es-ES"/>
        </w:rPr>
        <w:t>ste objetivo mejoró tanto la accesibilidad como la equidad en el sistema de salud de Colombia.</w:t>
      </w:r>
      <w:r w:rsidR="0054312E">
        <w:rPr>
          <w:rFonts w:ascii="Times New Roman" w:hAnsi="Times New Roman" w:cs="Times New Roman"/>
          <w:bCs/>
          <w:lang w:val="es-ES"/>
        </w:rPr>
        <w:t xml:space="preserve"> </w:t>
      </w:r>
      <w:r w:rsidR="00B756E1">
        <w:rPr>
          <w:rFonts w:ascii="Times New Roman" w:hAnsi="Times New Roman" w:cs="Times New Roman"/>
          <w:bCs/>
          <w:lang w:val="es-ES"/>
        </w:rPr>
        <w:t xml:space="preserve">Otro </w:t>
      </w:r>
      <w:r w:rsidR="0054312E" w:rsidRPr="0054312E">
        <w:rPr>
          <w:rFonts w:ascii="Times New Roman" w:hAnsi="Times New Roman" w:cs="Times New Roman"/>
          <w:bCs/>
          <w:lang w:val="es-ES"/>
        </w:rPr>
        <w:t xml:space="preserve">objetivo </w:t>
      </w:r>
      <w:r w:rsidR="00B756E1">
        <w:rPr>
          <w:rFonts w:ascii="Times New Roman" w:hAnsi="Times New Roman" w:cs="Times New Roman"/>
          <w:bCs/>
          <w:lang w:val="es-ES"/>
        </w:rPr>
        <w:t xml:space="preserve">importante </w:t>
      </w:r>
      <w:r w:rsidR="0020445D">
        <w:rPr>
          <w:rFonts w:ascii="Times New Roman" w:hAnsi="Times New Roman" w:cs="Times New Roman"/>
          <w:bCs/>
          <w:lang w:val="es-ES"/>
        </w:rPr>
        <w:t>era</w:t>
      </w:r>
      <w:r w:rsidR="0054312E" w:rsidRPr="0054312E">
        <w:rPr>
          <w:rFonts w:ascii="Times New Roman" w:hAnsi="Times New Roman" w:cs="Times New Roman"/>
          <w:bCs/>
          <w:lang w:val="es-ES"/>
        </w:rPr>
        <w:t xml:space="preserve"> mejorar la eficiencia </w:t>
      </w:r>
      <w:r w:rsidR="00B756E1">
        <w:rPr>
          <w:rFonts w:ascii="Times New Roman" w:hAnsi="Times New Roman" w:cs="Times New Roman"/>
          <w:bCs/>
          <w:lang w:val="es-ES"/>
        </w:rPr>
        <w:t xml:space="preserve">en el sistema de salud. </w:t>
      </w:r>
      <w:r w:rsidR="00B50005" w:rsidRPr="00B50005">
        <w:rPr>
          <w:rFonts w:ascii="Times New Roman" w:hAnsi="Times New Roman" w:cs="Times New Roman"/>
          <w:bCs/>
          <w:lang w:val="es-ES"/>
        </w:rPr>
        <w:t xml:space="preserve">La Ley 100 estableció las EPS y el IPS en un esfuerzo por mejorar la eficiencia. </w:t>
      </w:r>
      <w:r w:rsidR="000E0BF1">
        <w:rPr>
          <w:rFonts w:ascii="Times New Roman" w:hAnsi="Times New Roman" w:cs="Times New Roman"/>
          <w:bCs/>
          <w:lang w:val="es-ES"/>
        </w:rPr>
        <w:t>E</w:t>
      </w:r>
      <w:r w:rsidR="000E0BF1" w:rsidRPr="0054312E">
        <w:rPr>
          <w:rFonts w:ascii="Times New Roman" w:hAnsi="Times New Roman" w:cs="Times New Roman"/>
          <w:bCs/>
          <w:lang w:val="es-ES"/>
        </w:rPr>
        <w:t xml:space="preserve">n la creación de EPS e IPS, ya que estos elementos trabajaron </w:t>
      </w:r>
      <w:r w:rsidR="000E0BF1">
        <w:rPr>
          <w:rFonts w:ascii="Times New Roman" w:hAnsi="Times New Roman" w:cs="Times New Roman"/>
          <w:bCs/>
          <w:lang w:val="es-ES"/>
        </w:rPr>
        <w:t>juntos</w:t>
      </w:r>
      <w:r w:rsidR="000E0BF1" w:rsidRPr="0054312E">
        <w:rPr>
          <w:rFonts w:ascii="Times New Roman" w:hAnsi="Times New Roman" w:cs="Times New Roman"/>
          <w:bCs/>
          <w:lang w:val="es-ES"/>
        </w:rPr>
        <w:t xml:space="preserve"> para mejorar los servicios de salud, considerando los costos involucrados</w:t>
      </w:r>
      <w:r w:rsidR="000E0BF1">
        <w:rPr>
          <w:rFonts w:ascii="Times New Roman" w:hAnsi="Times New Roman" w:cs="Times New Roman"/>
          <w:bCs/>
          <w:lang w:val="es-ES"/>
        </w:rPr>
        <w:t>. L</w:t>
      </w:r>
      <w:r w:rsidR="00B50005" w:rsidRPr="00B50005">
        <w:rPr>
          <w:rFonts w:ascii="Times New Roman" w:hAnsi="Times New Roman" w:cs="Times New Roman"/>
          <w:bCs/>
          <w:lang w:val="es-ES"/>
        </w:rPr>
        <w:t>as EPS y las IPS lograron instituir un sistema de salud más colaborativo entre los sectores público y privado.</w:t>
      </w:r>
      <w:r w:rsidR="00B50005">
        <w:rPr>
          <w:rFonts w:ascii="Times New Roman" w:hAnsi="Times New Roman" w:cs="Times New Roman"/>
          <w:bCs/>
          <w:lang w:val="es-ES"/>
        </w:rPr>
        <w:t xml:space="preserve"> </w:t>
      </w:r>
      <w:r w:rsidR="00B02C7D" w:rsidRPr="00B02C7D">
        <w:rPr>
          <w:rFonts w:ascii="Times New Roman" w:hAnsi="Times New Roman" w:cs="Times New Roman"/>
          <w:bCs/>
          <w:lang w:val="es-ES"/>
        </w:rPr>
        <w:t>Este cambio ilustra el desarrollo de una estructura organizativa alternativa para los servicios de atención médica y, al mismo tiempo, la reasignación de recursos.</w:t>
      </w:r>
      <w:r w:rsidR="00E833FD">
        <w:rPr>
          <w:rFonts w:ascii="Times New Roman" w:hAnsi="Times New Roman" w:cs="Times New Roman"/>
          <w:bCs/>
          <w:lang w:val="es-ES"/>
        </w:rPr>
        <w:t xml:space="preserve"> </w:t>
      </w:r>
    </w:p>
    <w:p w14:paraId="6564EB92" w14:textId="0C71E2BD" w:rsidR="00086628" w:rsidRDefault="00643377" w:rsidP="001558C6">
      <w:pPr>
        <w:spacing w:line="480" w:lineRule="auto"/>
        <w:ind w:firstLine="720"/>
        <w:rPr>
          <w:rFonts w:ascii="Times New Roman" w:hAnsi="Times New Roman" w:cs="Times New Roman"/>
          <w:bCs/>
          <w:lang w:val="es-ES"/>
        </w:rPr>
      </w:pPr>
      <w:r>
        <w:rPr>
          <w:rFonts w:ascii="Times New Roman" w:hAnsi="Times New Roman" w:cs="Times New Roman"/>
          <w:bCs/>
          <w:lang w:val="es-ES"/>
        </w:rPr>
        <w:t>A</w:t>
      </w:r>
      <w:r w:rsidRPr="00643377">
        <w:rPr>
          <w:rFonts w:ascii="Times New Roman" w:hAnsi="Times New Roman" w:cs="Times New Roman"/>
          <w:bCs/>
          <w:lang w:val="es-ES"/>
        </w:rPr>
        <w:t xml:space="preserve">demás, </w:t>
      </w:r>
      <w:r w:rsidR="00086628">
        <w:rPr>
          <w:rFonts w:ascii="Times New Roman" w:hAnsi="Times New Roman" w:cs="Times New Roman"/>
          <w:bCs/>
          <w:lang w:val="es-ES"/>
        </w:rPr>
        <w:t>l</w:t>
      </w:r>
      <w:r w:rsidR="00086628" w:rsidRPr="00086628">
        <w:rPr>
          <w:rFonts w:ascii="Times New Roman" w:hAnsi="Times New Roman" w:cs="Times New Roman"/>
          <w:bCs/>
          <w:lang w:val="es-ES"/>
        </w:rPr>
        <w:t>a reforma reconoció la necesidad de contar con una estructura financiera confiable</w:t>
      </w:r>
      <w:r w:rsidR="001B3F95">
        <w:rPr>
          <w:rFonts w:ascii="Times New Roman" w:hAnsi="Times New Roman" w:cs="Times New Roman"/>
          <w:bCs/>
          <w:lang w:val="es-ES"/>
        </w:rPr>
        <w:t xml:space="preserve"> para proporcionar apoyo </w:t>
      </w:r>
      <w:r w:rsidR="00CF0B7F">
        <w:rPr>
          <w:rFonts w:ascii="Times New Roman" w:hAnsi="Times New Roman" w:cs="Times New Roman"/>
          <w:bCs/>
          <w:lang w:val="es-ES"/>
        </w:rPr>
        <w:t>a las p</w:t>
      </w:r>
      <w:r w:rsidR="00981692">
        <w:rPr>
          <w:rFonts w:ascii="Times New Roman" w:hAnsi="Times New Roman" w:cs="Times New Roman"/>
          <w:bCs/>
          <w:lang w:val="es-ES"/>
        </w:rPr>
        <w:t xml:space="preserve">oblaciones de bajos ingresos. </w:t>
      </w:r>
      <w:r w:rsidR="000F65D0" w:rsidRPr="000F65D0">
        <w:rPr>
          <w:rFonts w:ascii="Times New Roman" w:hAnsi="Times New Roman" w:cs="Times New Roman"/>
          <w:bCs/>
          <w:lang w:val="es-ES"/>
        </w:rPr>
        <w:t xml:space="preserve">Para abordar esta preocupación, la Ley 100 introdujo el </w:t>
      </w:r>
      <w:r w:rsidR="00A61659" w:rsidRPr="000F65D0">
        <w:rPr>
          <w:rFonts w:ascii="Times New Roman" w:hAnsi="Times New Roman" w:cs="Times New Roman"/>
          <w:bCs/>
          <w:lang w:val="es-ES"/>
        </w:rPr>
        <w:t>FOSYGA,</w:t>
      </w:r>
      <w:r w:rsidR="000F65D0" w:rsidRPr="000F65D0">
        <w:rPr>
          <w:rFonts w:ascii="Times New Roman" w:hAnsi="Times New Roman" w:cs="Times New Roman"/>
          <w:bCs/>
          <w:lang w:val="es-ES"/>
        </w:rPr>
        <w:t xml:space="preserve"> que recaudó recursos de diversas fuentes de financiación para proporcionar apoyo financiero.</w:t>
      </w:r>
      <w:r w:rsidR="001558C6">
        <w:rPr>
          <w:rFonts w:ascii="Times New Roman" w:hAnsi="Times New Roman" w:cs="Times New Roman"/>
          <w:bCs/>
          <w:lang w:val="es-ES"/>
        </w:rPr>
        <w:t xml:space="preserve"> L</w:t>
      </w:r>
      <w:r w:rsidR="001558C6" w:rsidRPr="001558C6">
        <w:rPr>
          <w:rFonts w:ascii="Times New Roman" w:hAnsi="Times New Roman" w:cs="Times New Roman"/>
          <w:bCs/>
          <w:lang w:val="es-ES"/>
        </w:rPr>
        <w:t>a creación del FOSYGA demostró un cambio importante en la recaudación de ingresos y la reasignación de recursos en el sistema de salud colombiano.</w:t>
      </w:r>
      <w:r w:rsidR="00710557">
        <w:rPr>
          <w:rFonts w:ascii="Times New Roman" w:hAnsi="Times New Roman" w:cs="Times New Roman"/>
          <w:bCs/>
          <w:lang w:val="es-ES"/>
        </w:rPr>
        <w:t xml:space="preserve"> </w:t>
      </w:r>
      <w:r w:rsidR="00A01C2E">
        <w:rPr>
          <w:rFonts w:ascii="Times New Roman" w:hAnsi="Times New Roman" w:cs="Times New Roman"/>
          <w:bCs/>
          <w:lang w:val="es-ES"/>
        </w:rPr>
        <w:t>Por último</w:t>
      </w:r>
      <w:r w:rsidR="00710557" w:rsidRPr="00710557">
        <w:rPr>
          <w:rFonts w:ascii="Times New Roman" w:hAnsi="Times New Roman" w:cs="Times New Roman"/>
          <w:bCs/>
          <w:lang w:val="es-ES"/>
        </w:rPr>
        <w:t>, la Ley 100 tuvo el objetivo de descentralizar las responsabilidades en la gestión de la salud de los niveles nacional a los regionales y municipales.</w:t>
      </w:r>
      <w:r w:rsidR="00A01C2E">
        <w:rPr>
          <w:rFonts w:ascii="Times New Roman" w:hAnsi="Times New Roman" w:cs="Times New Roman"/>
          <w:bCs/>
          <w:lang w:val="es-ES"/>
        </w:rPr>
        <w:t xml:space="preserve"> </w:t>
      </w:r>
      <w:r w:rsidR="004A6E09" w:rsidRPr="004A6E09">
        <w:rPr>
          <w:rFonts w:ascii="Times New Roman" w:hAnsi="Times New Roman" w:cs="Times New Roman"/>
          <w:bCs/>
          <w:lang w:val="es-ES"/>
        </w:rPr>
        <w:t xml:space="preserve">Tanto el presupuesto como la asignación de recursos prevalecen en este objetivo, ya que a los niveles municipal y </w:t>
      </w:r>
      <w:r w:rsidR="004A6E09" w:rsidRPr="004A6E09">
        <w:rPr>
          <w:rFonts w:ascii="Times New Roman" w:hAnsi="Times New Roman" w:cs="Times New Roman"/>
          <w:bCs/>
          <w:lang w:val="es-ES"/>
        </w:rPr>
        <w:lastRenderedPageBreak/>
        <w:t>local se les asignaron más responsabilidades en relación con las funciones físicas, programáticas y de recursos humanos.</w:t>
      </w:r>
      <w:r w:rsidR="00090ECD">
        <w:rPr>
          <w:rFonts w:ascii="Times New Roman" w:hAnsi="Times New Roman" w:cs="Times New Roman"/>
          <w:bCs/>
          <w:lang w:val="es-ES"/>
        </w:rPr>
        <w:t xml:space="preserve"> </w:t>
      </w:r>
      <w:r w:rsidR="009340C5" w:rsidRPr="009340C5">
        <w:rPr>
          <w:rFonts w:ascii="Times New Roman" w:hAnsi="Times New Roman" w:cs="Times New Roman"/>
          <w:bCs/>
          <w:lang w:val="es-ES"/>
        </w:rPr>
        <w:t>La descentralización mejoró aún más la accesibilidad y la eficiencia al garantizar que los recursos y servicios se acercaran más a las necesidades de las poblaciones locales</w:t>
      </w:r>
      <w:r w:rsidR="009340C5">
        <w:rPr>
          <w:rFonts w:ascii="Times New Roman" w:hAnsi="Times New Roman" w:cs="Times New Roman"/>
          <w:bCs/>
          <w:lang w:val="es-ES"/>
        </w:rPr>
        <w:t xml:space="preserve">. </w:t>
      </w:r>
    </w:p>
    <w:p w14:paraId="0CEDED1D" w14:textId="16A6B393" w:rsidR="00336205" w:rsidRDefault="00336205" w:rsidP="001558C6">
      <w:pPr>
        <w:spacing w:line="480" w:lineRule="auto"/>
        <w:ind w:firstLine="720"/>
        <w:rPr>
          <w:rFonts w:ascii="Times New Roman" w:hAnsi="Times New Roman" w:cs="Times New Roman"/>
          <w:bCs/>
          <w:lang w:val="es-ES"/>
        </w:rPr>
      </w:pPr>
      <w:r w:rsidRPr="00336205">
        <w:rPr>
          <w:rFonts w:ascii="Times New Roman" w:hAnsi="Times New Roman" w:cs="Times New Roman"/>
          <w:bCs/>
          <w:lang w:val="es-ES"/>
        </w:rPr>
        <w:t>La implementación de la Ley 100 en 1993 se pretendía que fuera un proceso continuo y no que tuviera un tiempo establecido para completarse. Esto se debe a los cambios en el acceso, la organización y la financiación de la atención médica que requirieron un seguimiento continuo.</w:t>
      </w:r>
    </w:p>
    <w:p w14:paraId="0904C8F0" w14:textId="77777777" w:rsidR="00D52BA8" w:rsidRDefault="00D52BA8" w:rsidP="001558C6">
      <w:pPr>
        <w:spacing w:line="480" w:lineRule="auto"/>
        <w:ind w:firstLine="720"/>
        <w:rPr>
          <w:rFonts w:ascii="Times New Roman" w:hAnsi="Times New Roman" w:cs="Times New Roman"/>
          <w:bCs/>
          <w:lang w:val="es-ES"/>
        </w:rPr>
      </w:pPr>
    </w:p>
    <w:p w14:paraId="0A662AC2" w14:textId="77777777" w:rsidR="009340C5" w:rsidRDefault="009340C5" w:rsidP="001558C6">
      <w:pPr>
        <w:spacing w:line="480" w:lineRule="auto"/>
        <w:ind w:firstLine="720"/>
        <w:rPr>
          <w:rFonts w:ascii="Times New Roman" w:hAnsi="Times New Roman" w:cs="Times New Roman"/>
          <w:bCs/>
          <w:lang w:val="es-ES"/>
        </w:rPr>
      </w:pPr>
    </w:p>
    <w:p w14:paraId="4AE16C1E" w14:textId="77777777" w:rsidR="006B1DA9" w:rsidRPr="00FB5B78" w:rsidRDefault="006B1DA9" w:rsidP="00FB5B78">
      <w:pPr>
        <w:spacing w:line="480" w:lineRule="auto"/>
        <w:ind w:firstLine="720"/>
        <w:rPr>
          <w:rFonts w:ascii="Times New Roman" w:hAnsi="Times New Roman" w:cs="Times New Roman"/>
          <w:bCs/>
          <w:lang w:val="es-ES"/>
        </w:rPr>
      </w:pPr>
    </w:p>
    <w:p w14:paraId="5AE2D9FA" w14:textId="34F87DB0" w:rsidR="008D23D7" w:rsidRDefault="008D23D7" w:rsidP="00364172">
      <w:pPr>
        <w:spacing w:line="480" w:lineRule="auto"/>
        <w:jc w:val="center"/>
        <w:rPr>
          <w:rFonts w:ascii="Times New Roman" w:hAnsi="Times New Roman" w:cs="Times New Roman"/>
          <w:b/>
          <w:lang w:val="es-ES"/>
        </w:rPr>
      </w:pPr>
      <w:r w:rsidRPr="00A64E0A">
        <w:rPr>
          <w:rFonts w:ascii="Times New Roman" w:hAnsi="Times New Roman" w:cs="Times New Roman"/>
          <w:b/>
          <w:lang w:val="es-ES"/>
        </w:rPr>
        <w:t xml:space="preserve">La Dimensión Económica del Sistema de Salud Colombiano </w:t>
      </w:r>
    </w:p>
    <w:p w14:paraId="1232734C" w14:textId="4D4FE96B" w:rsidR="00FC400C" w:rsidRPr="00914AEE" w:rsidRDefault="00331256" w:rsidP="00331256">
      <w:pPr>
        <w:spacing w:line="480" w:lineRule="auto"/>
        <w:ind w:firstLine="720"/>
        <w:rPr>
          <w:rFonts w:ascii="Times New Roman" w:hAnsi="Times New Roman" w:cs="Times New Roman"/>
          <w:bCs/>
          <w:lang w:val="es-ES"/>
        </w:rPr>
      </w:pPr>
      <w:r w:rsidRPr="00331256">
        <w:rPr>
          <w:rFonts w:ascii="Times New Roman" w:hAnsi="Times New Roman" w:cs="Times New Roman"/>
          <w:bCs/>
          <w:lang w:val="es-ES"/>
        </w:rPr>
        <w:t>La dimensión económica del sistema de salud colombiano se basa en diversas fuentes de financiamiento para asegurar que tanto el régimen contributivo como el subsidiado cuenten con apoyo financiero. La principal institución responsable de la gestión de los fondos es el Fondo de Solidaridad y Garantía (FOSYGA), ya que reúne recursos de diversas fuentes para apoyar la financiación de la salud</w:t>
      </w:r>
      <w:r w:rsidR="008026F9">
        <w:rPr>
          <w:rFonts w:ascii="Times New Roman" w:hAnsi="Times New Roman" w:cs="Times New Roman"/>
          <w:bCs/>
          <w:lang w:val="es-ES"/>
        </w:rPr>
        <w:t xml:space="preserve"> (</w:t>
      </w:r>
      <w:r w:rsidR="001B1E3A">
        <w:rPr>
          <w:rFonts w:ascii="Times New Roman" w:hAnsi="Times New Roman" w:cs="Times New Roman"/>
          <w:bCs/>
          <w:lang w:val="es-ES"/>
        </w:rPr>
        <w:t>Arrivillaga, 2021).</w:t>
      </w:r>
      <w:r w:rsidR="008026F9">
        <w:rPr>
          <w:rFonts w:ascii="Times New Roman" w:hAnsi="Times New Roman" w:cs="Times New Roman"/>
          <w:bCs/>
          <w:lang w:val="es-ES"/>
        </w:rPr>
        <w:t xml:space="preserve"> </w:t>
      </w:r>
      <w:r w:rsidR="00914AEE" w:rsidRPr="00914AEE">
        <w:rPr>
          <w:rFonts w:ascii="Times New Roman" w:hAnsi="Times New Roman" w:cs="Times New Roman"/>
          <w:bCs/>
          <w:lang w:val="es-ES"/>
        </w:rPr>
        <w:t>Además, las entidades promotoras de la salud (EPS) desempeñan un papel crucial en la administración de fondos para los regímenes contributivos y subsidiados, ya que la organización dirige las finanzas a las instituciones prestadoras de Salud (IPS) para prestar servicios de salud</w:t>
      </w:r>
      <w:r w:rsidR="00914AEE">
        <w:rPr>
          <w:rFonts w:ascii="Times New Roman" w:hAnsi="Times New Roman" w:cs="Times New Roman"/>
          <w:bCs/>
          <w:lang w:val="es-ES"/>
        </w:rPr>
        <w:t xml:space="preserve"> (</w:t>
      </w:r>
      <w:r w:rsidR="001B1E3A">
        <w:rPr>
          <w:rFonts w:ascii="Times New Roman" w:hAnsi="Times New Roman" w:cs="Times New Roman"/>
          <w:bCs/>
          <w:lang w:val="es-ES"/>
        </w:rPr>
        <w:t xml:space="preserve">Arrivillaga, 2021). </w:t>
      </w:r>
      <w:r w:rsidR="00914AEE">
        <w:rPr>
          <w:rFonts w:ascii="Times New Roman" w:hAnsi="Times New Roman" w:cs="Times New Roman"/>
          <w:bCs/>
          <w:lang w:val="es-ES"/>
        </w:rPr>
        <w:t xml:space="preserve"> </w:t>
      </w:r>
    </w:p>
    <w:p w14:paraId="4752317C" w14:textId="4619C6E7" w:rsidR="005B39BE" w:rsidRDefault="005B39BE" w:rsidP="00364172">
      <w:pPr>
        <w:spacing w:line="480" w:lineRule="auto"/>
        <w:jc w:val="center"/>
        <w:rPr>
          <w:rFonts w:ascii="Times New Roman" w:hAnsi="Times New Roman" w:cs="Times New Roman"/>
          <w:b/>
          <w:lang w:val="es-ES"/>
        </w:rPr>
      </w:pPr>
      <w:r w:rsidRPr="00A64E0A">
        <w:rPr>
          <w:rFonts w:ascii="Times New Roman" w:hAnsi="Times New Roman" w:cs="Times New Roman"/>
          <w:b/>
          <w:lang w:val="es-ES"/>
        </w:rPr>
        <w:t xml:space="preserve">Evaluación de las Condiciones y el Desempeño del Sistema de Salud Colombiano </w:t>
      </w:r>
    </w:p>
    <w:p w14:paraId="4A0D01A7" w14:textId="0CF80539" w:rsidR="00915A27" w:rsidRPr="001B31E0" w:rsidRDefault="001B31E0" w:rsidP="001B31E0">
      <w:pPr>
        <w:spacing w:line="480" w:lineRule="auto"/>
        <w:ind w:firstLine="720"/>
        <w:rPr>
          <w:rFonts w:ascii="Times New Roman" w:hAnsi="Times New Roman" w:cs="Times New Roman"/>
          <w:bCs/>
          <w:lang w:val="es-ES"/>
        </w:rPr>
      </w:pPr>
      <w:r w:rsidRPr="001B31E0">
        <w:rPr>
          <w:rFonts w:ascii="Times New Roman" w:hAnsi="Times New Roman" w:cs="Times New Roman"/>
          <w:bCs/>
          <w:lang w:val="es-ES"/>
        </w:rPr>
        <w:lastRenderedPageBreak/>
        <w:t>Dentro de la evaluación de las condiciones y el desempeño del sistema de salud colombiano, se analizarán los datos estadísticos para comparar los valores existentes con los valores ideales para los indicadores clave de desempeño de la esperanza de vida, el acceso a los servicios primarios de salud y el gasto en salud como porcentaje del producto interno bruto (PIB).</w:t>
      </w:r>
      <w:r w:rsidR="00653B70">
        <w:rPr>
          <w:rFonts w:ascii="Times New Roman" w:hAnsi="Times New Roman" w:cs="Times New Roman"/>
          <w:bCs/>
          <w:lang w:val="es-ES"/>
        </w:rPr>
        <w:t xml:space="preserve"> </w:t>
      </w:r>
      <w:r w:rsidR="00653B70" w:rsidRPr="00653B70">
        <w:rPr>
          <w:rFonts w:ascii="Times New Roman" w:hAnsi="Times New Roman" w:cs="Times New Roman"/>
          <w:bCs/>
          <w:lang w:val="es-ES"/>
        </w:rPr>
        <w:t>Al comparar el desempeño de Colombia con estos valores, la evaluación general proporcionará una mejor comprensión de los éxitos y los desafíos actuales dentro de este sistema de salud.</w:t>
      </w:r>
    </w:p>
    <w:p w14:paraId="50602D76" w14:textId="73597461" w:rsidR="005B39BE" w:rsidRDefault="00670587" w:rsidP="00364172">
      <w:pPr>
        <w:spacing w:line="480" w:lineRule="auto"/>
        <w:jc w:val="center"/>
        <w:rPr>
          <w:rFonts w:ascii="Times New Roman" w:hAnsi="Times New Roman" w:cs="Times New Roman"/>
          <w:b/>
          <w:lang w:val="es-ES"/>
        </w:rPr>
      </w:pPr>
      <w:r w:rsidRPr="00A64E0A">
        <w:rPr>
          <w:rFonts w:ascii="Times New Roman" w:hAnsi="Times New Roman" w:cs="Times New Roman"/>
          <w:b/>
          <w:lang w:val="es-ES"/>
        </w:rPr>
        <w:t xml:space="preserve">Las Condiciones </w:t>
      </w:r>
      <w:r w:rsidR="00EB0B26" w:rsidRPr="00A64E0A">
        <w:rPr>
          <w:rFonts w:ascii="Times New Roman" w:hAnsi="Times New Roman" w:cs="Times New Roman"/>
          <w:b/>
          <w:lang w:val="es-ES"/>
        </w:rPr>
        <w:t xml:space="preserve">del Sistema de Salud Colombiano </w:t>
      </w:r>
    </w:p>
    <w:p w14:paraId="35D218AD" w14:textId="2B927F5D" w:rsidR="00915A27" w:rsidRPr="00A64E0A" w:rsidRDefault="00DB7D93" w:rsidP="00DB7D93">
      <w:pPr>
        <w:spacing w:line="480" w:lineRule="auto"/>
        <w:ind w:firstLine="720"/>
        <w:rPr>
          <w:rFonts w:ascii="Times New Roman" w:hAnsi="Times New Roman" w:cs="Times New Roman"/>
          <w:b/>
          <w:lang w:val="es-ES"/>
        </w:rPr>
      </w:pPr>
      <w:r>
        <w:rPr>
          <w:rFonts w:ascii="Times New Roman" w:hAnsi="Times New Roman" w:cs="Times New Roman"/>
          <w:bCs/>
          <w:lang w:val="es-ES"/>
        </w:rPr>
        <w:t>Las</w:t>
      </w:r>
      <w:r w:rsidRPr="00DB7D93">
        <w:rPr>
          <w:rFonts w:ascii="Times New Roman" w:hAnsi="Times New Roman" w:cs="Times New Roman"/>
          <w:bCs/>
          <w:lang w:val="es-ES"/>
        </w:rPr>
        <w:t xml:space="preserve"> condiciones del sistema de salud colombiano pueden analizarse a través de la evaluación de su calidad</w:t>
      </w:r>
      <w:r w:rsidR="00AF3405">
        <w:rPr>
          <w:rFonts w:ascii="Times New Roman" w:hAnsi="Times New Roman" w:cs="Times New Roman"/>
          <w:bCs/>
          <w:lang w:val="es-ES"/>
        </w:rPr>
        <w:t xml:space="preserve"> y su cobertura</w:t>
      </w:r>
      <w:r w:rsidRPr="00DB7D93">
        <w:rPr>
          <w:rFonts w:ascii="Times New Roman" w:hAnsi="Times New Roman" w:cs="Times New Roman"/>
          <w:bCs/>
          <w:lang w:val="es-ES"/>
        </w:rPr>
        <w:t>. Tres indicadores primarios utilizados para evaluar estos aspectos son las tasas de mortalidad infantil, la cobertura de vacunación y la prevalencia de enfermedades transmisibles. Al comparar estos indicadores, proporcionará una mejor comprensión de los esfuerzos en curso y los avances realizados en Colombia.</w:t>
      </w:r>
    </w:p>
    <w:p w14:paraId="30D36B21" w14:textId="55935683" w:rsidR="00EB0B26" w:rsidRDefault="00EB0B26" w:rsidP="00364172">
      <w:pPr>
        <w:spacing w:line="480" w:lineRule="auto"/>
        <w:jc w:val="center"/>
        <w:rPr>
          <w:rFonts w:ascii="Times New Roman" w:hAnsi="Times New Roman" w:cs="Times New Roman"/>
          <w:b/>
          <w:lang w:val="es-ES"/>
        </w:rPr>
      </w:pPr>
      <w:r w:rsidRPr="00A64E0A">
        <w:rPr>
          <w:rFonts w:ascii="Times New Roman" w:hAnsi="Times New Roman" w:cs="Times New Roman"/>
          <w:b/>
          <w:lang w:val="es-ES"/>
        </w:rPr>
        <w:t xml:space="preserve">El Desempeño del Sistema Sanitario Colombiano </w:t>
      </w:r>
    </w:p>
    <w:p w14:paraId="69DDDA47" w14:textId="5D7F3450" w:rsidR="00C807FC" w:rsidRPr="00C807FC" w:rsidRDefault="00C807FC" w:rsidP="00C807FC">
      <w:pPr>
        <w:spacing w:line="480" w:lineRule="auto"/>
        <w:ind w:firstLine="720"/>
        <w:rPr>
          <w:rFonts w:ascii="Times New Roman" w:hAnsi="Times New Roman" w:cs="Times New Roman"/>
          <w:bCs/>
          <w:lang w:val="es-ES"/>
        </w:rPr>
      </w:pPr>
      <w:r w:rsidRPr="00C807FC">
        <w:rPr>
          <w:rFonts w:ascii="Times New Roman" w:hAnsi="Times New Roman" w:cs="Times New Roman"/>
          <w:bCs/>
          <w:lang w:val="es-ES"/>
        </w:rPr>
        <w:t>Dentro de la evaluación del desempeño del sistema de salud de Colombia, se discutirán varios indicadores clave que destacan la eficiencia, eficiencia técnica, efectividad y equidad del sistema. Al comparar las métricas de desempeño del sistema de salud de Colombia con modelos similares de salud en América Latina, se puede determinar una visión más completa de cómo este sistema de salud se destaca y necesita más progreso.</w:t>
      </w:r>
    </w:p>
    <w:p w14:paraId="694A2347" w14:textId="6A448752" w:rsidR="00EB0B26" w:rsidRDefault="00EB0B26" w:rsidP="00364172">
      <w:pPr>
        <w:spacing w:line="480" w:lineRule="auto"/>
        <w:jc w:val="center"/>
        <w:rPr>
          <w:rFonts w:ascii="Times New Roman" w:hAnsi="Times New Roman" w:cs="Times New Roman"/>
          <w:b/>
          <w:lang w:val="es-ES"/>
        </w:rPr>
      </w:pPr>
      <w:r w:rsidRPr="00A64E0A">
        <w:rPr>
          <w:rFonts w:ascii="Times New Roman" w:hAnsi="Times New Roman" w:cs="Times New Roman"/>
          <w:b/>
          <w:lang w:val="es-ES"/>
        </w:rPr>
        <w:t xml:space="preserve">Análisis </w:t>
      </w:r>
    </w:p>
    <w:p w14:paraId="45EF4CE9" w14:textId="2B3ED62F" w:rsidR="00C807FC" w:rsidRPr="00A754A0" w:rsidRDefault="00A754A0" w:rsidP="00C807FC">
      <w:pPr>
        <w:spacing w:line="480" w:lineRule="auto"/>
        <w:rPr>
          <w:rFonts w:ascii="Times New Roman" w:hAnsi="Times New Roman" w:cs="Times New Roman"/>
          <w:bCs/>
          <w:lang w:val="es-ES"/>
        </w:rPr>
      </w:pPr>
      <w:r w:rsidRPr="00A754A0">
        <w:rPr>
          <w:rFonts w:ascii="Times New Roman" w:hAnsi="Times New Roman" w:cs="Times New Roman"/>
          <w:bCs/>
          <w:lang w:val="es-ES"/>
        </w:rPr>
        <w:t xml:space="preserve">El análisis del sistema de salud colombiano revela una narrativa de avances y desafíos persistentes. Uno de los aspectos más positivos de su sistema de salud incluye la adopción de un </w:t>
      </w:r>
      <w:r w:rsidRPr="00A754A0">
        <w:rPr>
          <w:rFonts w:ascii="Times New Roman" w:hAnsi="Times New Roman" w:cs="Times New Roman"/>
          <w:bCs/>
          <w:lang w:val="es-ES"/>
        </w:rPr>
        <w:lastRenderedPageBreak/>
        <w:t>sistema de seguridad social y las iniciativas de descentralización en la década de 1990</w:t>
      </w:r>
      <w:r>
        <w:rPr>
          <w:rFonts w:ascii="Times New Roman" w:hAnsi="Times New Roman" w:cs="Times New Roman"/>
          <w:bCs/>
          <w:lang w:val="es-ES"/>
        </w:rPr>
        <w:t xml:space="preserve"> (</w:t>
      </w:r>
      <w:r w:rsidR="005C2F19">
        <w:rPr>
          <w:rFonts w:ascii="Times New Roman" w:hAnsi="Times New Roman" w:cs="Times New Roman"/>
          <w:bCs/>
          <w:lang w:val="es-ES"/>
        </w:rPr>
        <w:t xml:space="preserve">Vargas-Zea, 2012). </w:t>
      </w:r>
      <w:r w:rsidRPr="00A754A0">
        <w:rPr>
          <w:rFonts w:ascii="Times New Roman" w:hAnsi="Times New Roman" w:cs="Times New Roman"/>
          <w:bCs/>
          <w:lang w:val="es-ES"/>
        </w:rPr>
        <w:t>Por otro lado, la descentralización también ha dado lugar a disparidades en la calidad y el acceso a la atención de la salud, ya que hay problemas de que los gobiernos locales tengan los recursos para administrar los servicios de salud de manera eficaz</w:t>
      </w:r>
      <w:r>
        <w:rPr>
          <w:rFonts w:ascii="Times New Roman" w:hAnsi="Times New Roman" w:cs="Times New Roman"/>
          <w:bCs/>
          <w:lang w:val="es-ES"/>
        </w:rPr>
        <w:t xml:space="preserve"> (</w:t>
      </w:r>
      <w:r w:rsidR="002A7648">
        <w:rPr>
          <w:rFonts w:ascii="Times New Roman" w:hAnsi="Times New Roman" w:cs="Times New Roman"/>
          <w:bCs/>
          <w:lang w:val="es-ES"/>
        </w:rPr>
        <w:t>Arrivillaga, 2021).</w:t>
      </w:r>
      <w:r>
        <w:rPr>
          <w:rFonts w:ascii="Times New Roman" w:hAnsi="Times New Roman" w:cs="Times New Roman"/>
          <w:bCs/>
          <w:lang w:val="es-ES"/>
        </w:rPr>
        <w:t xml:space="preserve"> </w:t>
      </w:r>
    </w:p>
    <w:p w14:paraId="7258A0F9" w14:textId="703B032E" w:rsidR="00EB0B26" w:rsidRDefault="00EB0B26" w:rsidP="00364172">
      <w:pPr>
        <w:spacing w:line="480" w:lineRule="auto"/>
        <w:jc w:val="center"/>
        <w:rPr>
          <w:rFonts w:ascii="Times New Roman" w:hAnsi="Times New Roman" w:cs="Times New Roman"/>
          <w:b/>
          <w:lang w:val="es-ES"/>
        </w:rPr>
      </w:pPr>
      <w:r w:rsidRPr="00A64E0A">
        <w:rPr>
          <w:rFonts w:ascii="Times New Roman" w:hAnsi="Times New Roman" w:cs="Times New Roman"/>
          <w:b/>
          <w:lang w:val="es-ES"/>
        </w:rPr>
        <w:t xml:space="preserve">Conclusión y Recomendaciones </w:t>
      </w:r>
    </w:p>
    <w:p w14:paraId="26B14036" w14:textId="0417FAFB" w:rsidR="00834C14" w:rsidRPr="002002DA" w:rsidRDefault="00471F2E" w:rsidP="002002DA">
      <w:pPr>
        <w:spacing w:line="480" w:lineRule="auto"/>
        <w:ind w:firstLine="720"/>
        <w:rPr>
          <w:rFonts w:ascii="Times New Roman" w:hAnsi="Times New Roman" w:cs="Times New Roman"/>
          <w:bCs/>
          <w:lang w:val="es-ES"/>
        </w:rPr>
      </w:pPr>
      <w:r w:rsidRPr="00471F2E">
        <w:rPr>
          <w:rFonts w:ascii="Times New Roman" w:hAnsi="Times New Roman" w:cs="Times New Roman"/>
          <w:bCs/>
          <w:lang w:val="es-ES"/>
        </w:rPr>
        <w:t>En conclusión, el análisis del sistema de salud colombiano destaca varios componentes clave, incluyendo su estructura mixta público-privada, el impacto de reformas significativas como la Ley 100 de 1993, y los desafíos actuales de la descentralización. Si bien el sistema ha logrado éxitos notables, como una mayor cobertura de seguros y un mejor acceso a los servicios de salud, sigue luchando con problemas de desigualdad, disparidades regionales e ineficiencias en la gestión de los recursos</w:t>
      </w:r>
      <w:r>
        <w:rPr>
          <w:rFonts w:ascii="Times New Roman" w:hAnsi="Times New Roman" w:cs="Times New Roman"/>
          <w:bCs/>
          <w:lang w:val="es-ES"/>
        </w:rPr>
        <w:t xml:space="preserve"> </w:t>
      </w:r>
      <w:r w:rsidR="006E60FA">
        <w:rPr>
          <w:rFonts w:ascii="Times New Roman" w:hAnsi="Times New Roman" w:cs="Times New Roman"/>
          <w:bCs/>
          <w:lang w:val="es-ES"/>
        </w:rPr>
        <w:t>(</w:t>
      </w:r>
      <w:r w:rsidR="002A7648">
        <w:rPr>
          <w:rFonts w:ascii="Times New Roman" w:hAnsi="Times New Roman" w:cs="Times New Roman"/>
          <w:bCs/>
          <w:lang w:val="es-ES"/>
        </w:rPr>
        <w:t>Arrivillaga, 2021).</w:t>
      </w:r>
      <w:r w:rsidR="006E60FA">
        <w:rPr>
          <w:rFonts w:ascii="Times New Roman" w:hAnsi="Times New Roman" w:cs="Times New Roman"/>
          <w:bCs/>
          <w:lang w:val="es-ES"/>
        </w:rPr>
        <w:t xml:space="preserve"> </w:t>
      </w:r>
      <w:r w:rsidR="00A04F74" w:rsidRPr="00A04F74">
        <w:rPr>
          <w:rFonts w:ascii="Times New Roman" w:hAnsi="Times New Roman" w:cs="Times New Roman"/>
          <w:bCs/>
          <w:lang w:val="es-ES"/>
        </w:rPr>
        <w:t>Además, las investigaciones futuras deben centrarse en el impacto de las intervenciones políticas en los resultados de salud con el fin de ampliar la cobertura y mejorar aún más el acceso</w:t>
      </w:r>
    </w:p>
    <w:p w14:paraId="1B9EE6FF" w14:textId="77777777" w:rsidR="00336205" w:rsidRDefault="00336205" w:rsidP="00364172">
      <w:pPr>
        <w:spacing w:line="480" w:lineRule="auto"/>
        <w:jc w:val="center"/>
        <w:rPr>
          <w:rFonts w:ascii="Times New Roman" w:hAnsi="Times New Roman" w:cs="Times New Roman"/>
          <w:b/>
          <w:lang w:val="es-ES"/>
        </w:rPr>
      </w:pPr>
    </w:p>
    <w:p w14:paraId="24D70278" w14:textId="77777777" w:rsidR="00336205" w:rsidRDefault="00336205" w:rsidP="00364172">
      <w:pPr>
        <w:spacing w:line="480" w:lineRule="auto"/>
        <w:jc w:val="center"/>
        <w:rPr>
          <w:rFonts w:ascii="Times New Roman" w:hAnsi="Times New Roman" w:cs="Times New Roman"/>
          <w:b/>
          <w:lang w:val="es-ES"/>
        </w:rPr>
      </w:pPr>
    </w:p>
    <w:p w14:paraId="2BA49BC3" w14:textId="77777777" w:rsidR="00336205" w:rsidRDefault="00336205" w:rsidP="00364172">
      <w:pPr>
        <w:spacing w:line="480" w:lineRule="auto"/>
        <w:jc w:val="center"/>
        <w:rPr>
          <w:rFonts w:ascii="Times New Roman" w:hAnsi="Times New Roman" w:cs="Times New Roman"/>
          <w:b/>
          <w:lang w:val="es-ES"/>
        </w:rPr>
      </w:pPr>
    </w:p>
    <w:p w14:paraId="26B9EE0B" w14:textId="77777777" w:rsidR="00336205" w:rsidRDefault="00336205" w:rsidP="00364172">
      <w:pPr>
        <w:spacing w:line="480" w:lineRule="auto"/>
        <w:jc w:val="center"/>
        <w:rPr>
          <w:rFonts w:ascii="Times New Roman" w:hAnsi="Times New Roman" w:cs="Times New Roman"/>
          <w:b/>
          <w:lang w:val="es-ES"/>
        </w:rPr>
      </w:pPr>
    </w:p>
    <w:p w14:paraId="4FBBA0F0" w14:textId="77777777" w:rsidR="00336205" w:rsidRDefault="00336205" w:rsidP="00364172">
      <w:pPr>
        <w:spacing w:line="480" w:lineRule="auto"/>
        <w:jc w:val="center"/>
        <w:rPr>
          <w:rFonts w:ascii="Times New Roman" w:hAnsi="Times New Roman" w:cs="Times New Roman"/>
          <w:b/>
          <w:lang w:val="es-ES"/>
        </w:rPr>
      </w:pPr>
    </w:p>
    <w:p w14:paraId="3BC199E3" w14:textId="77777777" w:rsidR="00336205" w:rsidRDefault="00336205" w:rsidP="00364172">
      <w:pPr>
        <w:spacing w:line="480" w:lineRule="auto"/>
        <w:jc w:val="center"/>
        <w:rPr>
          <w:rFonts w:ascii="Times New Roman" w:hAnsi="Times New Roman" w:cs="Times New Roman"/>
          <w:b/>
          <w:lang w:val="es-ES"/>
        </w:rPr>
      </w:pPr>
    </w:p>
    <w:p w14:paraId="6DB363E8" w14:textId="77777777" w:rsidR="00336205" w:rsidRDefault="00336205" w:rsidP="00364172">
      <w:pPr>
        <w:spacing w:line="480" w:lineRule="auto"/>
        <w:jc w:val="center"/>
        <w:rPr>
          <w:rFonts w:ascii="Times New Roman" w:hAnsi="Times New Roman" w:cs="Times New Roman"/>
          <w:b/>
          <w:lang w:val="es-ES"/>
        </w:rPr>
      </w:pPr>
    </w:p>
    <w:p w14:paraId="7DAA4205" w14:textId="77777777" w:rsidR="00336205" w:rsidRDefault="00336205" w:rsidP="00364172">
      <w:pPr>
        <w:spacing w:line="480" w:lineRule="auto"/>
        <w:jc w:val="center"/>
        <w:rPr>
          <w:rFonts w:ascii="Times New Roman" w:hAnsi="Times New Roman" w:cs="Times New Roman"/>
          <w:b/>
          <w:lang w:val="es-ES"/>
        </w:rPr>
      </w:pPr>
    </w:p>
    <w:p w14:paraId="502784B1" w14:textId="160CA1DC" w:rsidR="00EB0B26" w:rsidRDefault="00EB0B26" w:rsidP="00364172">
      <w:pPr>
        <w:spacing w:line="480" w:lineRule="auto"/>
        <w:jc w:val="center"/>
        <w:rPr>
          <w:rFonts w:ascii="Times New Roman" w:hAnsi="Times New Roman" w:cs="Times New Roman"/>
          <w:b/>
          <w:lang w:val="es-ES"/>
        </w:rPr>
      </w:pPr>
      <w:r w:rsidRPr="00A64E0A">
        <w:rPr>
          <w:rFonts w:ascii="Times New Roman" w:hAnsi="Times New Roman" w:cs="Times New Roman"/>
          <w:b/>
          <w:lang w:val="es-ES"/>
        </w:rPr>
        <w:lastRenderedPageBreak/>
        <w:t xml:space="preserve">Referencias </w:t>
      </w:r>
    </w:p>
    <w:p w14:paraId="327246FB" w14:textId="603E2F4C" w:rsidR="002A7648" w:rsidRDefault="002A7648" w:rsidP="00834C14">
      <w:pPr>
        <w:spacing w:line="240" w:lineRule="auto"/>
        <w:ind w:left="720" w:hanging="720"/>
        <w:rPr>
          <w:rStyle w:val="Hyperlink"/>
          <w:rFonts w:ascii="Times New Roman" w:hAnsi="Times New Roman" w:cs="Times New Roman"/>
          <w:bCs/>
          <w:color w:val="000000" w:themeColor="text1"/>
          <w:lang w:val="es-ES"/>
        </w:rPr>
      </w:pPr>
      <w:r w:rsidRPr="002A7648">
        <w:rPr>
          <w:rFonts w:ascii="Times New Roman" w:hAnsi="Times New Roman" w:cs="Times New Roman"/>
          <w:bCs/>
          <w:lang w:val="es-ES"/>
        </w:rPr>
        <w:t xml:space="preserve">Arrivillaga, M. (2021). </w:t>
      </w:r>
      <w:proofErr w:type="spellStart"/>
      <w:r w:rsidRPr="002A7648">
        <w:rPr>
          <w:rFonts w:ascii="Times New Roman" w:hAnsi="Times New Roman" w:cs="Times New Roman"/>
          <w:bCs/>
          <w:lang w:val="es-ES"/>
        </w:rPr>
        <w:t>Asse</w:t>
      </w:r>
      <w:r w:rsidR="00494590">
        <w:rPr>
          <w:rFonts w:ascii="Times New Roman" w:hAnsi="Times New Roman" w:cs="Times New Roman"/>
          <w:bCs/>
          <w:lang w:val="es-ES"/>
        </w:rPr>
        <w:t>s</w:t>
      </w:r>
      <w:r w:rsidRPr="002A7648">
        <w:rPr>
          <w:rFonts w:ascii="Times New Roman" w:hAnsi="Times New Roman" w:cs="Times New Roman"/>
          <w:bCs/>
          <w:lang w:val="es-ES"/>
        </w:rPr>
        <w:t>sing</w:t>
      </w:r>
      <w:proofErr w:type="spellEnd"/>
      <w:r w:rsidRPr="002A7648">
        <w:rPr>
          <w:rFonts w:ascii="Times New Roman" w:hAnsi="Times New Roman" w:cs="Times New Roman"/>
          <w:bCs/>
          <w:lang w:val="es-ES"/>
        </w:rPr>
        <w:t xml:space="preserve"> </w:t>
      </w:r>
      <w:proofErr w:type="spellStart"/>
      <w:r w:rsidRPr="002A7648">
        <w:rPr>
          <w:rFonts w:ascii="Times New Roman" w:hAnsi="Times New Roman" w:cs="Times New Roman"/>
          <w:bCs/>
          <w:lang w:val="es-ES"/>
        </w:rPr>
        <w:t>Health</w:t>
      </w:r>
      <w:proofErr w:type="spellEnd"/>
      <w:r w:rsidRPr="002A7648">
        <w:rPr>
          <w:rFonts w:ascii="Times New Roman" w:hAnsi="Times New Roman" w:cs="Times New Roman"/>
          <w:bCs/>
          <w:lang w:val="es-ES"/>
        </w:rPr>
        <w:t xml:space="preserve"> </w:t>
      </w:r>
      <w:proofErr w:type="spellStart"/>
      <w:r w:rsidRPr="002A7648">
        <w:rPr>
          <w:rFonts w:ascii="Times New Roman" w:hAnsi="Times New Roman" w:cs="Times New Roman"/>
          <w:bCs/>
          <w:lang w:val="es-ES"/>
        </w:rPr>
        <w:t>Services</w:t>
      </w:r>
      <w:proofErr w:type="spellEnd"/>
      <w:r w:rsidRPr="002A7648">
        <w:rPr>
          <w:rFonts w:ascii="Times New Roman" w:hAnsi="Times New Roman" w:cs="Times New Roman"/>
          <w:bCs/>
          <w:lang w:val="es-ES"/>
        </w:rPr>
        <w:t xml:space="preserve"> in Colombia: </w:t>
      </w:r>
      <w:proofErr w:type="spellStart"/>
      <w:r w:rsidRPr="002A7648">
        <w:rPr>
          <w:rFonts w:ascii="Times New Roman" w:hAnsi="Times New Roman" w:cs="Times New Roman"/>
          <w:bCs/>
          <w:lang w:val="es-ES"/>
        </w:rPr>
        <w:t>Development</w:t>
      </w:r>
      <w:proofErr w:type="spellEnd"/>
      <w:r w:rsidRPr="002A7648">
        <w:rPr>
          <w:rFonts w:ascii="Times New Roman" w:hAnsi="Times New Roman" w:cs="Times New Roman"/>
          <w:bCs/>
          <w:lang w:val="es-ES"/>
        </w:rPr>
        <w:t xml:space="preserve"> </w:t>
      </w:r>
      <w:proofErr w:type="spellStart"/>
      <w:r w:rsidRPr="002A7648">
        <w:rPr>
          <w:rFonts w:ascii="Times New Roman" w:hAnsi="Times New Roman" w:cs="Times New Roman"/>
          <w:bCs/>
          <w:lang w:val="es-ES"/>
        </w:rPr>
        <w:t>of</w:t>
      </w:r>
      <w:proofErr w:type="spellEnd"/>
      <w:r w:rsidRPr="002A7648">
        <w:rPr>
          <w:rFonts w:ascii="Times New Roman" w:hAnsi="Times New Roman" w:cs="Times New Roman"/>
          <w:bCs/>
          <w:lang w:val="es-ES"/>
        </w:rPr>
        <w:t xml:space="preserve"> a Conceptual Framework and </w:t>
      </w:r>
      <w:proofErr w:type="spellStart"/>
      <w:r w:rsidRPr="002A7648">
        <w:rPr>
          <w:rFonts w:ascii="Times New Roman" w:hAnsi="Times New Roman" w:cs="Times New Roman"/>
          <w:bCs/>
          <w:lang w:val="es-ES"/>
        </w:rPr>
        <w:t>Measurement</w:t>
      </w:r>
      <w:proofErr w:type="spellEnd"/>
      <w:r w:rsidRPr="002A7648">
        <w:rPr>
          <w:rFonts w:ascii="Times New Roman" w:hAnsi="Times New Roman" w:cs="Times New Roman"/>
          <w:bCs/>
          <w:lang w:val="es-ES"/>
        </w:rPr>
        <w:t xml:space="preserve"> </w:t>
      </w:r>
      <w:proofErr w:type="spellStart"/>
      <w:r w:rsidRPr="002A7648">
        <w:rPr>
          <w:rFonts w:ascii="Times New Roman" w:hAnsi="Times New Roman" w:cs="Times New Roman"/>
          <w:bCs/>
          <w:lang w:val="es-ES"/>
        </w:rPr>
        <w:t>tools</w:t>
      </w:r>
      <w:proofErr w:type="spellEnd"/>
      <w:r w:rsidRPr="002A7648">
        <w:rPr>
          <w:rFonts w:ascii="Times New Roman" w:hAnsi="Times New Roman" w:cs="Times New Roman"/>
          <w:bCs/>
          <w:lang w:val="es-ES"/>
        </w:rPr>
        <w:t xml:space="preserve"> </w:t>
      </w:r>
      <w:proofErr w:type="spellStart"/>
      <w:r w:rsidRPr="002A7648">
        <w:rPr>
          <w:rFonts w:ascii="Times New Roman" w:hAnsi="Times New Roman" w:cs="Times New Roman"/>
          <w:bCs/>
          <w:lang w:val="es-ES"/>
        </w:rPr>
        <w:t>based</w:t>
      </w:r>
      <w:proofErr w:type="spellEnd"/>
      <w:r w:rsidRPr="002A7648">
        <w:rPr>
          <w:rFonts w:ascii="Times New Roman" w:hAnsi="Times New Roman" w:cs="Times New Roman"/>
          <w:bCs/>
          <w:lang w:val="es-ES"/>
        </w:rPr>
        <w:t xml:space="preserve"> </w:t>
      </w:r>
      <w:proofErr w:type="spellStart"/>
      <w:r w:rsidRPr="002A7648">
        <w:rPr>
          <w:rFonts w:ascii="Times New Roman" w:hAnsi="Times New Roman" w:cs="Times New Roman"/>
          <w:bCs/>
          <w:lang w:val="es-ES"/>
        </w:rPr>
        <w:t>on</w:t>
      </w:r>
      <w:proofErr w:type="spellEnd"/>
      <w:r w:rsidRPr="002A7648">
        <w:rPr>
          <w:rFonts w:ascii="Times New Roman" w:hAnsi="Times New Roman" w:cs="Times New Roman"/>
          <w:bCs/>
          <w:lang w:val="es-ES"/>
        </w:rPr>
        <w:t xml:space="preserve"> </w:t>
      </w:r>
      <w:proofErr w:type="spellStart"/>
      <w:r w:rsidRPr="002A7648">
        <w:rPr>
          <w:rFonts w:ascii="Times New Roman" w:hAnsi="Times New Roman" w:cs="Times New Roman"/>
          <w:bCs/>
          <w:lang w:val="es-ES"/>
        </w:rPr>
        <w:t>primary</w:t>
      </w:r>
      <w:proofErr w:type="spellEnd"/>
      <w:r w:rsidRPr="002A7648">
        <w:rPr>
          <w:rFonts w:ascii="Times New Roman" w:hAnsi="Times New Roman" w:cs="Times New Roman"/>
          <w:bCs/>
          <w:lang w:val="es-ES"/>
        </w:rPr>
        <w:t xml:space="preserve"> data. </w:t>
      </w:r>
      <w:r w:rsidRPr="000A7253">
        <w:rPr>
          <w:rFonts w:ascii="Times New Roman" w:hAnsi="Times New Roman" w:cs="Times New Roman"/>
          <w:bCs/>
          <w:i/>
          <w:iCs/>
          <w:lang w:val="es-ES"/>
        </w:rPr>
        <w:t>Sage Open</w:t>
      </w:r>
      <w:r w:rsidRPr="002A7648">
        <w:rPr>
          <w:rFonts w:ascii="Times New Roman" w:hAnsi="Times New Roman" w:cs="Times New Roman"/>
          <w:bCs/>
          <w:lang w:val="es-ES"/>
        </w:rPr>
        <w:t xml:space="preserve">, 11(2). </w:t>
      </w:r>
      <w:hyperlink r:id="rId7" w:history="1">
        <w:r w:rsidRPr="002D6F15">
          <w:rPr>
            <w:rStyle w:val="Hyperlink"/>
            <w:rFonts w:ascii="Times New Roman" w:hAnsi="Times New Roman" w:cs="Times New Roman"/>
            <w:bCs/>
            <w:color w:val="000000" w:themeColor="text1"/>
            <w:lang w:val="es-ES"/>
          </w:rPr>
          <w:t>https://doi.org/10.1177/21582440211016844</w:t>
        </w:r>
      </w:hyperlink>
    </w:p>
    <w:p w14:paraId="397BF2E4" w14:textId="77777777" w:rsidR="00595E5E" w:rsidRDefault="00595E5E" w:rsidP="00834C14">
      <w:pPr>
        <w:spacing w:line="240" w:lineRule="auto"/>
        <w:ind w:left="720" w:hanging="720"/>
        <w:rPr>
          <w:rStyle w:val="Hyperlink"/>
          <w:rFonts w:ascii="Times New Roman" w:hAnsi="Times New Roman" w:cs="Times New Roman"/>
          <w:bCs/>
          <w:color w:val="000000" w:themeColor="text1"/>
          <w:lang w:val="es-ES"/>
        </w:rPr>
      </w:pPr>
    </w:p>
    <w:p w14:paraId="272D85EC" w14:textId="14A9A110" w:rsidR="00B44723" w:rsidRDefault="00B44723" w:rsidP="00834C14">
      <w:pPr>
        <w:spacing w:line="240" w:lineRule="auto"/>
        <w:ind w:left="720" w:hanging="720"/>
        <w:rPr>
          <w:rStyle w:val="Hyperlink"/>
          <w:rFonts w:ascii="Times New Roman" w:hAnsi="Times New Roman" w:cs="Times New Roman"/>
          <w:bCs/>
          <w:color w:val="000000" w:themeColor="text1"/>
          <w:u w:val="none"/>
          <w:lang w:val="es-ES"/>
        </w:rPr>
      </w:pPr>
      <w:proofErr w:type="spellStart"/>
      <w:r>
        <w:rPr>
          <w:rStyle w:val="Hyperlink"/>
          <w:rFonts w:ascii="Times New Roman" w:hAnsi="Times New Roman" w:cs="Times New Roman"/>
          <w:bCs/>
          <w:color w:val="000000" w:themeColor="text1"/>
          <w:u w:val="none"/>
          <w:lang w:val="es-ES"/>
        </w:rPr>
        <w:t>Alvarez</w:t>
      </w:r>
      <w:proofErr w:type="spellEnd"/>
      <w:r>
        <w:rPr>
          <w:rStyle w:val="Hyperlink"/>
          <w:rFonts w:ascii="Times New Roman" w:hAnsi="Times New Roman" w:cs="Times New Roman"/>
          <w:bCs/>
          <w:color w:val="000000" w:themeColor="text1"/>
          <w:u w:val="none"/>
          <w:lang w:val="es-ES"/>
        </w:rPr>
        <w:t xml:space="preserve">, L., Salmon, W., </w:t>
      </w:r>
      <w:proofErr w:type="spellStart"/>
      <w:r>
        <w:rPr>
          <w:rStyle w:val="Hyperlink"/>
          <w:rFonts w:ascii="Times New Roman" w:hAnsi="Times New Roman" w:cs="Times New Roman"/>
          <w:bCs/>
          <w:color w:val="000000" w:themeColor="text1"/>
          <w:u w:val="none"/>
          <w:lang w:val="es-ES"/>
        </w:rPr>
        <w:t>Swartzman</w:t>
      </w:r>
      <w:proofErr w:type="spellEnd"/>
      <w:r>
        <w:rPr>
          <w:rStyle w:val="Hyperlink"/>
          <w:rFonts w:ascii="Times New Roman" w:hAnsi="Times New Roman" w:cs="Times New Roman"/>
          <w:bCs/>
          <w:color w:val="000000" w:themeColor="text1"/>
          <w:u w:val="none"/>
          <w:lang w:val="es-ES"/>
        </w:rPr>
        <w:t xml:space="preserve">, D. (2011). </w:t>
      </w:r>
      <w:proofErr w:type="spellStart"/>
      <w:r>
        <w:rPr>
          <w:rStyle w:val="Hyperlink"/>
          <w:rFonts w:ascii="Times New Roman" w:hAnsi="Times New Roman" w:cs="Times New Roman"/>
          <w:bCs/>
          <w:color w:val="000000" w:themeColor="text1"/>
          <w:u w:val="none"/>
          <w:lang w:val="es-ES"/>
        </w:rPr>
        <w:t>The</w:t>
      </w:r>
      <w:proofErr w:type="spellEnd"/>
      <w:r>
        <w:rPr>
          <w:rStyle w:val="Hyperlink"/>
          <w:rFonts w:ascii="Times New Roman" w:hAnsi="Times New Roman" w:cs="Times New Roman"/>
          <w:bCs/>
          <w:color w:val="000000" w:themeColor="text1"/>
          <w:u w:val="none"/>
          <w:lang w:val="es-ES"/>
        </w:rPr>
        <w:t xml:space="preserve"> </w:t>
      </w:r>
      <w:proofErr w:type="spellStart"/>
      <w:r>
        <w:rPr>
          <w:rStyle w:val="Hyperlink"/>
          <w:rFonts w:ascii="Times New Roman" w:hAnsi="Times New Roman" w:cs="Times New Roman"/>
          <w:bCs/>
          <w:color w:val="000000" w:themeColor="text1"/>
          <w:u w:val="none"/>
          <w:lang w:val="es-ES"/>
        </w:rPr>
        <w:t>Colombian</w:t>
      </w:r>
      <w:proofErr w:type="spellEnd"/>
      <w:r>
        <w:rPr>
          <w:rStyle w:val="Hyperlink"/>
          <w:rFonts w:ascii="Times New Roman" w:hAnsi="Times New Roman" w:cs="Times New Roman"/>
          <w:bCs/>
          <w:color w:val="000000" w:themeColor="text1"/>
          <w:u w:val="none"/>
          <w:lang w:val="es-ES"/>
        </w:rPr>
        <w:t xml:space="preserve"> </w:t>
      </w:r>
      <w:proofErr w:type="spellStart"/>
      <w:r>
        <w:rPr>
          <w:rStyle w:val="Hyperlink"/>
          <w:rFonts w:ascii="Times New Roman" w:hAnsi="Times New Roman" w:cs="Times New Roman"/>
          <w:bCs/>
          <w:color w:val="000000" w:themeColor="text1"/>
          <w:u w:val="none"/>
          <w:lang w:val="es-ES"/>
        </w:rPr>
        <w:t>Health</w:t>
      </w:r>
      <w:proofErr w:type="spellEnd"/>
      <w:r>
        <w:rPr>
          <w:rStyle w:val="Hyperlink"/>
          <w:rFonts w:ascii="Times New Roman" w:hAnsi="Times New Roman" w:cs="Times New Roman"/>
          <w:bCs/>
          <w:color w:val="000000" w:themeColor="text1"/>
          <w:u w:val="none"/>
          <w:lang w:val="es-ES"/>
        </w:rPr>
        <w:t xml:space="preserve"> </w:t>
      </w:r>
      <w:proofErr w:type="spellStart"/>
      <w:r>
        <w:rPr>
          <w:rStyle w:val="Hyperlink"/>
          <w:rFonts w:ascii="Times New Roman" w:hAnsi="Times New Roman" w:cs="Times New Roman"/>
          <w:bCs/>
          <w:color w:val="000000" w:themeColor="text1"/>
          <w:u w:val="none"/>
          <w:lang w:val="es-ES"/>
        </w:rPr>
        <w:t>Insurance</w:t>
      </w:r>
      <w:proofErr w:type="spellEnd"/>
      <w:r>
        <w:rPr>
          <w:rStyle w:val="Hyperlink"/>
          <w:rFonts w:ascii="Times New Roman" w:hAnsi="Times New Roman" w:cs="Times New Roman"/>
          <w:bCs/>
          <w:color w:val="000000" w:themeColor="text1"/>
          <w:u w:val="none"/>
          <w:lang w:val="es-ES"/>
        </w:rPr>
        <w:t xml:space="preserve"> </w:t>
      </w:r>
      <w:proofErr w:type="spellStart"/>
      <w:r>
        <w:rPr>
          <w:rStyle w:val="Hyperlink"/>
          <w:rFonts w:ascii="Times New Roman" w:hAnsi="Times New Roman" w:cs="Times New Roman"/>
          <w:bCs/>
          <w:color w:val="000000" w:themeColor="text1"/>
          <w:u w:val="none"/>
          <w:lang w:val="es-ES"/>
        </w:rPr>
        <w:t>System</w:t>
      </w:r>
      <w:proofErr w:type="spellEnd"/>
      <w:r>
        <w:rPr>
          <w:rStyle w:val="Hyperlink"/>
          <w:rFonts w:ascii="Times New Roman" w:hAnsi="Times New Roman" w:cs="Times New Roman"/>
          <w:bCs/>
          <w:color w:val="000000" w:themeColor="text1"/>
          <w:u w:val="none"/>
          <w:lang w:val="es-ES"/>
        </w:rPr>
        <w:t xml:space="preserve"> and </w:t>
      </w:r>
      <w:proofErr w:type="spellStart"/>
      <w:r>
        <w:rPr>
          <w:rStyle w:val="Hyperlink"/>
          <w:rFonts w:ascii="Times New Roman" w:hAnsi="Times New Roman" w:cs="Times New Roman"/>
          <w:bCs/>
          <w:color w:val="000000" w:themeColor="text1"/>
          <w:u w:val="none"/>
          <w:lang w:val="es-ES"/>
        </w:rPr>
        <w:t>its</w:t>
      </w:r>
      <w:proofErr w:type="spellEnd"/>
      <w:r>
        <w:rPr>
          <w:rStyle w:val="Hyperlink"/>
          <w:rFonts w:ascii="Times New Roman" w:hAnsi="Times New Roman" w:cs="Times New Roman"/>
          <w:bCs/>
          <w:color w:val="000000" w:themeColor="text1"/>
          <w:u w:val="none"/>
          <w:lang w:val="es-ES"/>
        </w:rPr>
        <w:t xml:space="preserve"> </w:t>
      </w:r>
      <w:proofErr w:type="spellStart"/>
      <w:r>
        <w:rPr>
          <w:rStyle w:val="Hyperlink"/>
          <w:rFonts w:ascii="Times New Roman" w:hAnsi="Times New Roman" w:cs="Times New Roman"/>
          <w:bCs/>
          <w:color w:val="000000" w:themeColor="text1"/>
          <w:u w:val="none"/>
          <w:lang w:val="es-ES"/>
        </w:rPr>
        <w:t>Effect</w:t>
      </w:r>
      <w:proofErr w:type="spellEnd"/>
      <w:r>
        <w:rPr>
          <w:rStyle w:val="Hyperlink"/>
          <w:rFonts w:ascii="Times New Roman" w:hAnsi="Times New Roman" w:cs="Times New Roman"/>
          <w:bCs/>
          <w:color w:val="000000" w:themeColor="text1"/>
          <w:u w:val="none"/>
          <w:lang w:val="es-ES"/>
        </w:rPr>
        <w:t xml:space="preserve"> </w:t>
      </w:r>
      <w:proofErr w:type="spellStart"/>
      <w:r>
        <w:rPr>
          <w:rStyle w:val="Hyperlink"/>
          <w:rFonts w:ascii="Times New Roman" w:hAnsi="Times New Roman" w:cs="Times New Roman"/>
          <w:bCs/>
          <w:color w:val="000000" w:themeColor="text1"/>
          <w:u w:val="none"/>
          <w:lang w:val="es-ES"/>
        </w:rPr>
        <w:t>on</w:t>
      </w:r>
      <w:proofErr w:type="spellEnd"/>
      <w:r>
        <w:rPr>
          <w:rStyle w:val="Hyperlink"/>
          <w:rFonts w:ascii="Times New Roman" w:hAnsi="Times New Roman" w:cs="Times New Roman"/>
          <w:bCs/>
          <w:color w:val="000000" w:themeColor="text1"/>
          <w:u w:val="none"/>
          <w:lang w:val="es-ES"/>
        </w:rPr>
        <w:t xml:space="preserve"> Access </w:t>
      </w:r>
      <w:proofErr w:type="spellStart"/>
      <w:r>
        <w:rPr>
          <w:rStyle w:val="Hyperlink"/>
          <w:rFonts w:ascii="Times New Roman" w:hAnsi="Times New Roman" w:cs="Times New Roman"/>
          <w:bCs/>
          <w:color w:val="000000" w:themeColor="text1"/>
          <w:u w:val="none"/>
          <w:lang w:val="es-ES"/>
        </w:rPr>
        <w:t>to</w:t>
      </w:r>
      <w:proofErr w:type="spellEnd"/>
      <w:r>
        <w:rPr>
          <w:rStyle w:val="Hyperlink"/>
          <w:rFonts w:ascii="Times New Roman" w:hAnsi="Times New Roman" w:cs="Times New Roman"/>
          <w:bCs/>
          <w:color w:val="000000" w:themeColor="text1"/>
          <w:u w:val="none"/>
          <w:lang w:val="es-ES"/>
        </w:rPr>
        <w:t xml:space="preserve"> </w:t>
      </w:r>
      <w:proofErr w:type="spellStart"/>
      <w:r>
        <w:rPr>
          <w:rStyle w:val="Hyperlink"/>
          <w:rFonts w:ascii="Times New Roman" w:hAnsi="Times New Roman" w:cs="Times New Roman"/>
          <w:bCs/>
          <w:color w:val="000000" w:themeColor="text1"/>
          <w:u w:val="none"/>
          <w:lang w:val="es-ES"/>
        </w:rPr>
        <w:t>Health</w:t>
      </w:r>
      <w:proofErr w:type="spellEnd"/>
      <w:r>
        <w:rPr>
          <w:rStyle w:val="Hyperlink"/>
          <w:rFonts w:ascii="Times New Roman" w:hAnsi="Times New Roman" w:cs="Times New Roman"/>
          <w:bCs/>
          <w:color w:val="000000" w:themeColor="text1"/>
          <w:u w:val="none"/>
          <w:lang w:val="es-ES"/>
        </w:rPr>
        <w:t xml:space="preserve"> Care. </w:t>
      </w:r>
      <w:r w:rsidR="00595E5E">
        <w:rPr>
          <w:rStyle w:val="Hyperlink"/>
          <w:rFonts w:ascii="Times New Roman" w:hAnsi="Times New Roman" w:cs="Times New Roman"/>
          <w:bCs/>
          <w:i/>
          <w:iCs/>
          <w:color w:val="000000" w:themeColor="text1"/>
          <w:u w:val="none"/>
          <w:lang w:val="es-ES"/>
        </w:rPr>
        <w:t xml:space="preserve">International </w:t>
      </w:r>
      <w:proofErr w:type="spellStart"/>
      <w:r w:rsidR="00595E5E">
        <w:rPr>
          <w:rStyle w:val="Hyperlink"/>
          <w:rFonts w:ascii="Times New Roman" w:hAnsi="Times New Roman" w:cs="Times New Roman"/>
          <w:bCs/>
          <w:i/>
          <w:iCs/>
          <w:color w:val="000000" w:themeColor="text1"/>
          <w:u w:val="none"/>
          <w:lang w:val="es-ES"/>
        </w:rPr>
        <w:t>Journal</w:t>
      </w:r>
      <w:proofErr w:type="spellEnd"/>
      <w:r w:rsidR="00595E5E">
        <w:rPr>
          <w:rStyle w:val="Hyperlink"/>
          <w:rFonts w:ascii="Times New Roman" w:hAnsi="Times New Roman" w:cs="Times New Roman"/>
          <w:bCs/>
          <w:i/>
          <w:iCs/>
          <w:color w:val="000000" w:themeColor="text1"/>
          <w:u w:val="none"/>
          <w:lang w:val="es-ES"/>
        </w:rPr>
        <w:t xml:space="preserve"> </w:t>
      </w:r>
      <w:proofErr w:type="spellStart"/>
      <w:r w:rsidR="00595E5E">
        <w:rPr>
          <w:rStyle w:val="Hyperlink"/>
          <w:rFonts w:ascii="Times New Roman" w:hAnsi="Times New Roman" w:cs="Times New Roman"/>
          <w:bCs/>
          <w:i/>
          <w:iCs/>
          <w:color w:val="000000" w:themeColor="text1"/>
          <w:u w:val="none"/>
          <w:lang w:val="es-ES"/>
        </w:rPr>
        <w:t>of</w:t>
      </w:r>
      <w:proofErr w:type="spellEnd"/>
      <w:r w:rsidR="00595E5E">
        <w:rPr>
          <w:rStyle w:val="Hyperlink"/>
          <w:rFonts w:ascii="Times New Roman" w:hAnsi="Times New Roman" w:cs="Times New Roman"/>
          <w:bCs/>
          <w:i/>
          <w:iCs/>
          <w:color w:val="000000" w:themeColor="text1"/>
          <w:u w:val="none"/>
          <w:lang w:val="es-ES"/>
        </w:rPr>
        <w:t xml:space="preserve"> </w:t>
      </w:r>
      <w:proofErr w:type="spellStart"/>
      <w:r w:rsidR="00595E5E">
        <w:rPr>
          <w:rStyle w:val="Hyperlink"/>
          <w:rFonts w:ascii="Times New Roman" w:hAnsi="Times New Roman" w:cs="Times New Roman"/>
          <w:bCs/>
          <w:i/>
          <w:iCs/>
          <w:color w:val="000000" w:themeColor="text1"/>
          <w:u w:val="none"/>
          <w:lang w:val="es-ES"/>
        </w:rPr>
        <w:t>Health</w:t>
      </w:r>
      <w:proofErr w:type="spellEnd"/>
      <w:r w:rsidR="00595E5E">
        <w:rPr>
          <w:rStyle w:val="Hyperlink"/>
          <w:rFonts w:ascii="Times New Roman" w:hAnsi="Times New Roman" w:cs="Times New Roman"/>
          <w:bCs/>
          <w:i/>
          <w:iCs/>
          <w:color w:val="000000" w:themeColor="text1"/>
          <w:u w:val="none"/>
          <w:lang w:val="es-ES"/>
        </w:rPr>
        <w:t xml:space="preserve"> </w:t>
      </w:r>
      <w:proofErr w:type="spellStart"/>
      <w:r w:rsidR="00595E5E">
        <w:rPr>
          <w:rStyle w:val="Hyperlink"/>
          <w:rFonts w:ascii="Times New Roman" w:hAnsi="Times New Roman" w:cs="Times New Roman"/>
          <w:bCs/>
          <w:i/>
          <w:iCs/>
          <w:color w:val="000000" w:themeColor="text1"/>
          <w:u w:val="none"/>
          <w:lang w:val="es-ES"/>
        </w:rPr>
        <w:t>Services</w:t>
      </w:r>
      <w:proofErr w:type="spellEnd"/>
      <w:r w:rsidR="00595E5E">
        <w:rPr>
          <w:rStyle w:val="Hyperlink"/>
          <w:rFonts w:ascii="Times New Roman" w:hAnsi="Times New Roman" w:cs="Times New Roman"/>
          <w:bCs/>
          <w:color w:val="000000" w:themeColor="text1"/>
          <w:u w:val="none"/>
          <w:lang w:val="es-ES"/>
        </w:rPr>
        <w:t xml:space="preserve">, </w:t>
      </w:r>
      <w:r w:rsidR="00595E5E">
        <w:rPr>
          <w:rStyle w:val="Hyperlink"/>
          <w:rFonts w:ascii="Times New Roman" w:hAnsi="Times New Roman" w:cs="Times New Roman"/>
          <w:bCs/>
          <w:i/>
          <w:iCs/>
          <w:color w:val="000000" w:themeColor="text1"/>
          <w:u w:val="none"/>
          <w:lang w:val="es-ES"/>
        </w:rPr>
        <w:t>41</w:t>
      </w:r>
      <w:r w:rsidR="00595E5E">
        <w:rPr>
          <w:rStyle w:val="Hyperlink"/>
          <w:rFonts w:ascii="Times New Roman" w:hAnsi="Times New Roman" w:cs="Times New Roman"/>
          <w:bCs/>
          <w:color w:val="000000" w:themeColor="text1"/>
          <w:u w:val="none"/>
          <w:lang w:val="es-ES"/>
        </w:rPr>
        <w:t xml:space="preserve">(2), 355-370. </w:t>
      </w:r>
      <w:r w:rsidR="006A21D7" w:rsidRPr="006A21D7">
        <w:rPr>
          <w:rStyle w:val="Hyperlink"/>
          <w:rFonts w:ascii="Times New Roman" w:hAnsi="Times New Roman" w:cs="Times New Roman"/>
          <w:bCs/>
          <w:color w:val="000000" w:themeColor="text1"/>
          <w:lang w:val="es-ES"/>
        </w:rPr>
        <w:t>https://doi.org/10.2190/HS.41.2.i</w:t>
      </w:r>
    </w:p>
    <w:p w14:paraId="37952461" w14:textId="77777777" w:rsidR="00C6509A" w:rsidRDefault="00C6509A" w:rsidP="00834C14">
      <w:pPr>
        <w:spacing w:line="240" w:lineRule="auto"/>
        <w:ind w:left="720" w:hanging="720"/>
        <w:rPr>
          <w:rStyle w:val="Hyperlink"/>
          <w:rFonts w:ascii="Times New Roman" w:hAnsi="Times New Roman" w:cs="Times New Roman"/>
          <w:bCs/>
          <w:color w:val="000000" w:themeColor="text1"/>
          <w:lang w:val="es-ES"/>
        </w:rPr>
      </w:pPr>
    </w:p>
    <w:p w14:paraId="2F36AEAE" w14:textId="25DC6299" w:rsidR="0064015C" w:rsidRDefault="00C0425E" w:rsidP="00C6509A">
      <w:pPr>
        <w:spacing w:line="240" w:lineRule="auto"/>
        <w:ind w:left="720" w:hanging="720"/>
        <w:rPr>
          <w:rFonts w:ascii="Times New Roman" w:hAnsi="Times New Roman" w:cs="Times New Roman"/>
          <w:bCs/>
          <w:u w:val="single"/>
          <w:lang w:val="es-ES"/>
        </w:rPr>
      </w:pPr>
      <w:proofErr w:type="spellStart"/>
      <w:r>
        <w:rPr>
          <w:rFonts w:ascii="Times New Roman" w:hAnsi="Times New Roman" w:cs="Times New Roman"/>
          <w:bCs/>
          <w:lang w:val="es-ES"/>
        </w:rPr>
        <w:t>Bossert</w:t>
      </w:r>
      <w:proofErr w:type="spellEnd"/>
      <w:r>
        <w:rPr>
          <w:rFonts w:ascii="Times New Roman" w:hAnsi="Times New Roman" w:cs="Times New Roman"/>
          <w:bCs/>
          <w:lang w:val="es-ES"/>
        </w:rPr>
        <w:t>, T.J</w:t>
      </w:r>
      <w:r w:rsidR="00CF6F2A">
        <w:rPr>
          <w:rFonts w:ascii="Times New Roman" w:hAnsi="Times New Roman" w:cs="Times New Roman"/>
          <w:bCs/>
          <w:lang w:val="es-ES"/>
        </w:rPr>
        <w:t xml:space="preserve">., </w:t>
      </w:r>
      <w:proofErr w:type="spellStart"/>
      <w:r w:rsidR="00CF6F2A">
        <w:rPr>
          <w:rFonts w:ascii="Times New Roman" w:hAnsi="Times New Roman" w:cs="Times New Roman"/>
          <w:bCs/>
          <w:lang w:val="es-ES"/>
        </w:rPr>
        <w:t>Chawla</w:t>
      </w:r>
      <w:proofErr w:type="spellEnd"/>
      <w:r w:rsidR="00CF6F2A">
        <w:rPr>
          <w:rFonts w:ascii="Times New Roman" w:hAnsi="Times New Roman" w:cs="Times New Roman"/>
          <w:bCs/>
          <w:lang w:val="es-ES"/>
        </w:rPr>
        <w:t xml:space="preserve">, M., </w:t>
      </w:r>
      <w:proofErr w:type="spellStart"/>
      <w:r w:rsidR="00CF6F2A">
        <w:rPr>
          <w:rFonts w:ascii="Times New Roman" w:hAnsi="Times New Roman" w:cs="Times New Roman"/>
          <w:bCs/>
          <w:lang w:val="es-ES"/>
        </w:rPr>
        <w:t>Bowser</w:t>
      </w:r>
      <w:proofErr w:type="spellEnd"/>
      <w:r w:rsidR="00CF6F2A">
        <w:rPr>
          <w:rFonts w:ascii="Times New Roman" w:hAnsi="Times New Roman" w:cs="Times New Roman"/>
          <w:bCs/>
          <w:lang w:val="es-ES"/>
        </w:rPr>
        <w:t xml:space="preserve">, D., </w:t>
      </w:r>
      <w:proofErr w:type="spellStart"/>
      <w:r w:rsidR="00CF6F2A">
        <w:rPr>
          <w:rFonts w:ascii="Times New Roman" w:hAnsi="Times New Roman" w:cs="Times New Roman"/>
          <w:bCs/>
          <w:lang w:val="es-ES"/>
        </w:rPr>
        <w:t>Beauvais</w:t>
      </w:r>
      <w:proofErr w:type="spellEnd"/>
      <w:r w:rsidR="00CF6F2A">
        <w:rPr>
          <w:rFonts w:ascii="Times New Roman" w:hAnsi="Times New Roman" w:cs="Times New Roman"/>
          <w:bCs/>
          <w:lang w:val="es-ES"/>
        </w:rPr>
        <w:t xml:space="preserve">, J., </w:t>
      </w:r>
      <w:proofErr w:type="spellStart"/>
      <w:r w:rsidR="00CF6F2A">
        <w:rPr>
          <w:rFonts w:ascii="Times New Roman" w:hAnsi="Times New Roman" w:cs="Times New Roman"/>
          <w:bCs/>
          <w:lang w:val="es-ES"/>
        </w:rPr>
        <w:t>Giedion</w:t>
      </w:r>
      <w:proofErr w:type="spellEnd"/>
      <w:r w:rsidR="00CF6F2A">
        <w:rPr>
          <w:rFonts w:ascii="Times New Roman" w:hAnsi="Times New Roman" w:cs="Times New Roman"/>
          <w:bCs/>
          <w:lang w:val="es-ES"/>
        </w:rPr>
        <w:t xml:space="preserve">, U., </w:t>
      </w:r>
      <w:proofErr w:type="spellStart"/>
      <w:r w:rsidR="00CF6F2A">
        <w:rPr>
          <w:rFonts w:ascii="Times New Roman" w:hAnsi="Times New Roman" w:cs="Times New Roman"/>
          <w:bCs/>
          <w:lang w:val="es-ES"/>
        </w:rPr>
        <w:t>Arbelaez</w:t>
      </w:r>
      <w:proofErr w:type="spellEnd"/>
      <w:r w:rsidR="00CF6F2A">
        <w:rPr>
          <w:rFonts w:ascii="Times New Roman" w:hAnsi="Times New Roman" w:cs="Times New Roman"/>
          <w:bCs/>
          <w:lang w:val="es-ES"/>
        </w:rPr>
        <w:t>, J.</w:t>
      </w:r>
      <w:r w:rsidR="00487EC3">
        <w:rPr>
          <w:rFonts w:ascii="Times New Roman" w:hAnsi="Times New Roman" w:cs="Times New Roman"/>
          <w:bCs/>
          <w:lang w:val="es-ES"/>
        </w:rPr>
        <w:t xml:space="preserve"> J., &amp; </w:t>
      </w:r>
      <w:proofErr w:type="spellStart"/>
      <w:r w:rsidR="00487EC3">
        <w:rPr>
          <w:rFonts w:ascii="Times New Roman" w:hAnsi="Times New Roman" w:cs="Times New Roman"/>
          <w:bCs/>
          <w:lang w:val="es-ES"/>
        </w:rPr>
        <w:t>Villan</w:t>
      </w:r>
      <w:proofErr w:type="spellEnd"/>
      <w:r w:rsidR="00487EC3">
        <w:rPr>
          <w:rFonts w:ascii="Times New Roman" w:hAnsi="Times New Roman" w:cs="Times New Roman"/>
          <w:bCs/>
          <w:lang w:val="es-ES"/>
        </w:rPr>
        <w:t xml:space="preserve">, A. L. (2000). </w:t>
      </w:r>
      <w:proofErr w:type="spellStart"/>
      <w:r w:rsidR="00487EC3" w:rsidRPr="00BF76E2">
        <w:rPr>
          <w:rFonts w:ascii="Times New Roman" w:hAnsi="Times New Roman" w:cs="Times New Roman"/>
          <w:bCs/>
          <w:lang w:val="es-ES"/>
        </w:rPr>
        <w:t>Applied</w:t>
      </w:r>
      <w:proofErr w:type="spellEnd"/>
      <w:r w:rsidR="00487EC3" w:rsidRPr="00BF76E2">
        <w:rPr>
          <w:rFonts w:ascii="Times New Roman" w:hAnsi="Times New Roman" w:cs="Times New Roman"/>
          <w:bCs/>
          <w:lang w:val="es-ES"/>
        </w:rPr>
        <w:t xml:space="preserve"> Research </w:t>
      </w:r>
      <w:proofErr w:type="spellStart"/>
      <w:r w:rsidR="00487EC3" w:rsidRPr="00BF76E2">
        <w:rPr>
          <w:rFonts w:ascii="Times New Roman" w:hAnsi="Times New Roman" w:cs="Times New Roman"/>
          <w:bCs/>
          <w:lang w:val="es-ES"/>
        </w:rPr>
        <w:t>on</w:t>
      </w:r>
      <w:proofErr w:type="spellEnd"/>
      <w:r w:rsidR="00487EC3" w:rsidRPr="00BF76E2">
        <w:rPr>
          <w:rFonts w:ascii="Times New Roman" w:hAnsi="Times New Roman" w:cs="Times New Roman"/>
          <w:bCs/>
          <w:lang w:val="es-ES"/>
        </w:rPr>
        <w:t xml:space="preserve"> </w:t>
      </w:r>
      <w:proofErr w:type="spellStart"/>
      <w:r w:rsidR="00487EC3" w:rsidRPr="00BF76E2">
        <w:rPr>
          <w:rFonts w:ascii="Times New Roman" w:hAnsi="Times New Roman" w:cs="Times New Roman"/>
          <w:bCs/>
          <w:lang w:val="es-ES"/>
        </w:rPr>
        <w:t>Decentralization</w:t>
      </w:r>
      <w:proofErr w:type="spellEnd"/>
      <w:r w:rsidR="00487EC3" w:rsidRPr="00BF76E2">
        <w:rPr>
          <w:rFonts w:ascii="Times New Roman" w:hAnsi="Times New Roman" w:cs="Times New Roman"/>
          <w:bCs/>
          <w:lang w:val="es-ES"/>
        </w:rPr>
        <w:t xml:space="preserve"> </w:t>
      </w:r>
      <w:proofErr w:type="spellStart"/>
      <w:r w:rsidR="008104B0" w:rsidRPr="00BF76E2">
        <w:rPr>
          <w:rFonts w:ascii="Times New Roman" w:hAnsi="Times New Roman" w:cs="Times New Roman"/>
          <w:bCs/>
          <w:lang w:val="es-ES"/>
        </w:rPr>
        <w:t>of</w:t>
      </w:r>
      <w:proofErr w:type="spellEnd"/>
      <w:r w:rsidR="008104B0" w:rsidRPr="00BF76E2">
        <w:rPr>
          <w:rFonts w:ascii="Times New Roman" w:hAnsi="Times New Roman" w:cs="Times New Roman"/>
          <w:bCs/>
          <w:lang w:val="es-ES"/>
        </w:rPr>
        <w:t xml:space="preserve"> </w:t>
      </w:r>
      <w:proofErr w:type="spellStart"/>
      <w:r w:rsidR="008104B0" w:rsidRPr="00BF76E2">
        <w:rPr>
          <w:rFonts w:ascii="Times New Roman" w:hAnsi="Times New Roman" w:cs="Times New Roman"/>
          <w:bCs/>
          <w:lang w:val="es-ES"/>
        </w:rPr>
        <w:t>Health</w:t>
      </w:r>
      <w:proofErr w:type="spellEnd"/>
      <w:r w:rsidR="008104B0" w:rsidRPr="00BF76E2">
        <w:rPr>
          <w:rFonts w:ascii="Times New Roman" w:hAnsi="Times New Roman" w:cs="Times New Roman"/>
          <w:bCs/>
          <w:lang w:val="es-ES"/>
        </w:rPr>
        <w:t xml:space="preserve"> </w:t>
      </w:r>
      <w:proofErr w:type="spellStart"/>
      <w:r w:rsidR="008104B0" w:rsidRPr="00BF76E2">
        <w:rPr>
          <w:rFonts w:ascii="Times New Roman" w:hAnsi="Times New Roman" w:cs="Times New Roman"/>
          <w:bCs/>
          <w:lang w:val="es-ES"/>
        </w:rPr>
        <w:t>Systems</w:t>
      </w:r>
      <w:proofErr w:type="spellEnd"/>
      <w:r w:rsidR="008104B0" w:rsidRPr="00BF76E2">
        <w:rPr>
          <w:rFonts w:ascii="Times New Roman" w:hAnsi="Times New Roman" w:cs="Times New Roman"/>
          <w:bCs/>
          <w:lang w:val="es-ES"/>
        </w:rPr>
        <w:t xml:space="preserve"> in </w:t>
      </w:r>
      <w:proofErr w:type="spellStart"/>
      <w:r w:rsidR="008104B0" w:rsidRPr="00BF76E2">
        <w:rPr>
          <w:rFonts w:ascii="Times New Roman" w:hAnsi="Times New Roman" w:cs="Times New Roman"/>
          <w:bCs/>
          <w:lang w:val="es-ES"/>
        </w:rPr>
        <w:t>Latin</w:t>
      </w:r>
      <w:proofErr w:type="spellEnd"/>
      <w:r w:rsidR="008104B0" w:rsidRPr="00BF76E2">
        <w:rPr>
          <w:rFonts w:ascii="Times New Roman" w:hAnsi="Times New Roman" w:cs="Times New Roman"/>
          <w:bCs/>
          <w:lang w:val="es-ES"/>
        </w:rPr>
        <w:t xml:space="preserve"> </w:t>
      </w:r>
      <w:proofErr w:type="spellStart"/>
      <w:r w:rsidR="008104B0" w:rsidRPr="00BF76E2">
        <w:rPr>
          <w:rFonts w:ascii="Times New Roman" w:hAnsi="Times New Roman" w:cs="Times New Roman"/>
          <w:bCs/>
          <w:lang w:val="es-ES"/>
        </w:rPr>
        <w:t>America</w:t>
      </w:r>
      <w:proofErr w:type="spellEnd"/>
      <w:r w:rsidR="008104B0" w:rsidRPr="00BF76E2">
        <w:rPr>
          <w:rFonts w:ascii="Times New Roman" w:hAnsi="Times New Roman" w:cs="Times New Roman"/>
          <w:bCs/>
          <w:lang w:val="es-ES"/>
        </w:rPr>
        <w:t xml:space="preserve">: Colombia Case </w:t>
      </w:r>
      <w:proofErr w:type="spellStart"/>
      <w:r w:rsidR="008104B0" w:rsidRPr="00BF76E2">
        <w:rPr>
          <w:rFonts w:ascii="Times New Roman" w:hAnsi="Times New Roman" w:cs="Times New Roman"/>
          <w:bCs/>
          <w:lang w:val="es-ES"/>
        </w:rPr>
        <w:t>Study</w:t>
      </w:r>
      <w:proofErr w:type="spellEnd"/>
      <w:r w:rsidR="008104B0" w:rsidRPr="00BF76E2">
        <w:rPr>
          <w:rFonts w:ascii="Times New Roman" w:hAnsi="Times New Roman" w:cs="Times New Roman"/>
          <w:bCs/>
          <w:i/>
          <w:iCs/>
          <w:lang w:val="es-ES"/>
        </w:rPr>
        <w:t xml:space="preserve">. Harvard </w:t>
      </w:r>
      <w:proofErr w:type="spellStart"/>
      <w:r w:rsidR="008104B0" w:rsidRPr="00BF76E2">
        <w:rPr>
          <w:rFonts w:ascii="Times New Roman" w:hAnsi="Times New Roman" w:cs="Times New Roman"/>
          <w:bCs/>
          <w:i/>
          <w:iCs/>
          <w:lang w:val="es-ES"/>
        </w:rPr>
        <w:t>School</w:t>
      </w:r>
      <w:proofErr w:type="spellEnd"/>
      <w:r w:rsidR="008104B0" w:rsidRPr="00BF76E2">
        <w:rPr>
          <w:rFonts w:ascii="Times New Roman" w:hAnsi="Times New Roman" w:cs="Times New Roman"/>
          <w:bCs/>
          <w:i/>
          <w:iCs/>
          <w:lang w:val="es-ES"/>
        </w:rPr>
        <w:t xml:space="preserve"> </w:t>
      </w:r>
      <w:proofErr w:type="spellStart"/>
      <w:r w:rsidR="008104B0" w:rsidRPr="00BF76E2">
        <w:rPr>
          <w:rFonts w:ascii="Times New Roman" w:hAnsi="Times New Roman" w:cs="Times New Roman"/>
          <w:bCs/>
          <w:i/>
          <w:iCs/>
          <w:lang w:val="es-ES"/>
        </w:rPr>
        <w:t>of</w:t>
      </w:r>
      <w:proofErr w:type="spellEnd"/>
      <w:r w:rsidR="008104B0" w:rsidRPr="00BF76E2">
        <w:rPr>
          <w:rFonts w:ascii="Times New Roman" w:hAnsi="Times New Roman" w:cs="Times New Roman"/>
          <w:bCs/>
          <w:i/>
          <w:iCs/>
          <w:lang w:val="es-ES"/>
        </w:rPr>
        <w:t xml:space="preserve"> </w:t>
      </w:r>
      <w:proofErr w:type="spellStart"/>
      <w:r w:rsidR="008104B0" w:rsidRPr="00BF76E2">
        <w:rPr>
          <w:rFonts w:ascii="Times New Roman" w:hAnsi="Times New Roman" w:cs="Times New Roman"/>
          <w:bCs/>
          <w:i/>
          <w:iCs/>
          <w:lang w:val="es-ES"/>
        </w:rPr>
        <w:t>Public</w:t>
      </w:r>
      <w:proofErr w:type="spellEnd"/>
      <w:r w:rsidR="008104B0" w:rsidRPr="00BF76E2">
        <w:rPr>
          <w:rFonts w:ascii="Times New Roman" w:hAnsi="Times New Roman" w:cs="Times New Roman"/>
          <w:bCs/>
          <w:i/>
          <w:iCs/>
          <w:lang w:val="es-ES"/>
        </w:rPr>
        <w:t xml:space="preserve"> </w:t>
      </w:r>
      <w:proofErr w:type="spellStart"/>
      <w:r w:rsidR="008104B0" w:rsidRPr="00BF76E2">
        <w:rPr>
          <w:rFonts w:ascii="Times New Roman" w:hAnsi="Times New Roman" w:cs="Times New Roman"/>
          <w:bCs/>
          <w:i/>
          <w:iCs/>
          <w:lang w:val="es-ES"/>
        </w:rPr>
        <w:t>Health</w:t>
      </w:r>
      <w:proofErr w:type="spellEnd"/>
      <w:r w:rsidR="008104B0" w:rsidRPr="00BF76E2">
        <w:rPr>
          <w:rFonts w:ascii="Times New Roman" w:hAnsi="Times New Roman" w:cs="Times New Roman"/>
          <w:bCs/>
          <w:i/>
          <w:iCs/>
          <w:lang w:val="es-ES"/>
        </w:rPr>
        <w:t>.</w:t>
      </w:r>
      <w:r w:rsidR="008104B0">
        <w:rPr>
          <w:rFonts w:ascii="Times New Roman" w:hAnsi="Times New Roman" w:cs="Times New Roman"/>
          <w:bCs/>
          <w:lang w:val="es-ES"/>
        </w:rPr>
        <w:t xml:space="preserve"> </w:t>
      </w:r>
      <w:r w:rsidR="0057575B" w:rsidRPr="0057575B">
        <w:rPr>
          <w:rFonts w:ascii="Times New Roman" w:hAnsi="Times New Roman" w:cs="Times New Roman"/>
          <w:bCs/>
          <w:u w:val="single"/>
          <w:lang w:val="es-ES"/>
        </w:rPr>
        <w:t>https://www.hsph.harvard.edu/international-health-systems-program/wp-content/uploads/sites/1989/2020/01/colombia-dec.pdf</w:t>
      </w:r>
    </w:p>
    <w:p w14:paraId="4F42E825" w14:textId="77777777" w:rsidR="0057575B" w:rsidRDefault="0057575B" w:rsidP="00C6509A">
      <w:pPr>
        <w:spacing w:line="240" w:lineRule="auto"/>
        <w:ind w:left="720" w:hanging="720"/>
        <w:rPr>
          <w:rFonts w:ascii="Times New Roman" w:hAnsi="Times New Roman" w:cs="Times New Roman"/>
          <w:bCs/>
          <w:u w:val="single"/>
          <w:lang w:val="es-ES"/>
        </w:rPr>
      </w:pPr>
    </w:p>
    <w:p w14:paraId="4F5B3BCD" w14:textId="50CD37A4" w:rsidR="006B4D52" w:rsidRDefault="0057575B" w:rsidP="00C6509A">
      <w:pPr>
        <w:spacing w:line="240" w:lineRule="auto"/>
        <w:ind w:left="720" w:hanging="720"/>
        <w:rPr>
          <w:rFonts w:ascii="Times New Roman" w:hAnsi="Times New Roman" w:cs="Times New Roman"/>
          <w:bCs/>
        </w:rPr>
      </w:pPr>
      <w:r w:rsidRPr="0057575B">
        <w:rPr>
          <w:rFonts w:ascii="Times New Roman" w:hAnsi="Times New Roman" w:cs="Times New Roman"/>
          <w:bCs/>
        </w:rPr>
        <w:t>Diaz, J., Taboada, I., Abreu, A., Vargas, L., Polanco, Y., Zorrilla, A., &amp; Beatty, N. (2023). Evaluating Rural Health Disparities in Colombia: Identifying Barriers and Strategies to Advancing Refugee Health. </w:t>
      </w:r>
      <w:r w:rsidRPr="0057575B">
        <w:rPr>
          <w:rFonts w:ascii="Times New Roman" w:hAnsi="Times New Roman" w:cs="Times New Roman"/>
          <w:bCs/>
          <w:i/>
          <w:iCs/>
        </w:rPr>
        <w:t>International journal of environmental research and public health</w:t>
      </w:r>
      <w:r w:rsidRPr="0057575B">
        <w:rPr>
          <w:rFonts w:ascii="Times New Roman" w:hAnsi="Times New Roman" w:cs="Times New Roman"/>
          <w:bCs/>
        </w:rPr>
        <w:t>, </w:t>
      </w:r>
      <w:r w:rsidRPr="0057575B">
        <w:rPr>
          <w:rFonts w:ascii="Times New Roman" w:hAnsi="Times New Roman" w:cs="Times New Roman"/>
          <w:bCs/>
          <w:i/>
          <w:iCs/>
        </w:rPr>
        <w:t>20</w:t>
      </w:r>
      <w:r w:rsidRPr="0057575B">
        <w:rPr>
          <w:rFonts w:ascii="Times New Roman" w:hAnsi="Times New Roman" w:cs="Times New Roman"/>
          <w:bCs/>
        </w:rPr>
        <w:t xml:space="preserve">(20), 6948. </w:t>
      </w:r>
      <w:r w:rsidRPr="0057575B">
        <w:rPr>
          <w:rFonts w:ascii="Times New Roman" w:hAnsi="Times New Roman" w:cs="Times New Roman"/>
          <w:bCs/>
          <w:u w:val="single"/>
        </w:rPr>
        <w:t>https://doi.org/10.3390/ijerph20206948</w:t>
      </w:r>
    </w:p>
    <w:p w14:paraId="76402CEE" w14:textId="77777777" w:rsidR="0057575B" w:rsidRDefault="0057575B" w:rsidP="00C6509A">
      <w:pPr>
        <w:spacing w:line="240" w:lineRule="auto"/>
        <w:ind w:left="720" w:hanging="720"/>
        <w:rPr>
          <w:rFonts w:ascii="Times New Roman" w:hAnsi="Times New Roman" w:cs="Times New Roman"/>
          <w:bCs/>
          <w:lang w:val="es-ES"/>
        </w:rPr>
      </w:pPr>
    </w:p>
    <w:p w14:paraId="7D236F7D" w14:textId="4BB99AFC" w:rsidR="00C6509A" w:rsidRDefault="005B541E" w:rsidP="00C6509A">
      <w:pPr>
        <w:spacing w:line="240" w:lineRule="auto"/>
        <w:ind w:left="720" w:hanging="720"/>
        <w:rPr>
          <w:rFonts w:ascii="Times New Roman" w:hAnsi="Times New Roman" w:cs="Times New Roman"/>
          <w:color w:val="222222"/>
          <w:u w:val="single"/>
          <w:shd w:val="clear" w:color="auto" w:fill="FFFFFF"/>
        </w:rPr>
      </w:pPr>
      <w:proofErr w:type="spellStart"/>
      <w:r>
        <w:rPr>
          <w:rFonts w:ascii="Times New Roman" w:hAnsi="Times New Roman" w:cs="Times New Roman"/>
          <w:bCs/>
          <w:lang w:val="es-ES"/>
        </w:rPr>
        <w:t>Fauguet</w:t>
      </w:r>
      <w:proofErr w:type="spellEnd"/>
      <w:r>
        <w:rPr>
          <w:rFonts w:ascii="Times New Roman" w:hAnsi="Times New Roman" w:cs="Times New Roman"/>
          <w:bCs/>
          <w:lang w:val="es-ES"/>
        </w:rPr>
        <w:t xml:space="preserve">, JP., Sánchez, F. (2014). </w:t>
      </w:r>
      <w:proofErr w:type="spellStart"/>
      <w:r w:rsidRPr="00BF76E2">
        <w:rPr>
          <w:rFonts w:ascii="Times New Roman" w:hAnsi="Times New Roman" w:cs="Times New Roman"/>
          <w:bCs/>
          <w:lang w:val="es-ES"/>
        </w:rPr>
        <w:t>Decentralization</w:t>
      </w:r>
      <w:proofErr w:type="spellEnd"/>
      <w:r w:rsidRPr="00BF76E2">
        <w:rPr>
          <w:rFonts w:ascii="Times New Roman" w:hAnsi="Times New Roman" w:cs="Times New Roman"/>
          <w:bCs/>
          <w:lang w:val="es-ES"/>
        </w:rPr>
        <w:t xml:space="preserve"> and Access </w:t>
      </w:r>
      <w:proofErr w:type="spellStart"/>
      <w:r w:rsidRPr="00BF76E2">
        <w:rPr>
          <w:rFonts w:ascii="Times New Roman" w:hAnsi="Times New Roman" w:cs="Times New Roman"/>
          <w:bCs/>
          <w:lang w:val="es-ES"/>
        </w:rPr>
        <w:t>to</w:t>
      </w:r>
      <w:proofErr w:type="spellEnd"/>
      <w:r w:rsidRPr="00BF76E2">
        <w:rPr>
          <w:rFonts w:ascii="Times New Roman" w:hAnsi="Times New Roman" w:cs="Times New Roman"/>
          <w:bCs/>
          <w:lang w:val="es-ES"/>
        </w:rPr>
        <w:t xml:space="preserve"> Social </w:t>
      </w:r>
      <w:proofErr w:type="spellStart"/>
      <w:r w:rsidRPr="00BF76E2">
        <w:rPr>
          <w:rFonts w:ascii="Times New Roman" w:hAnsi="Times New Roman" w:cs="Times New Roman"/>
          <w:bCs/>
          <w:lang w:val="es-ES"/>
        </w:rPr>
        <w:t>Services</w:t>
      </w:r>
      <w:proofErr w:type="spellEnd"/>
      <w:r w:rsidRPr="00BF76E2">
        <w:rPr>
          <w:rFonts w:ascii="Times New Roman" w:hAnsi="Times New Roman" w:cs="Times New Roman"/>
          <w:bCs/>
          <w:lang w:val="es-ES"/>
        </w:rPr>
        <w:t xml:space="preserve"> in Colombia</w:t>
      </w:r>
      <w:r w:rsidR="00BF76E2">
        <w:rPr>
          <w:rFonts w:ascii="Times New Roman" w:hAnsi="Times New Roman" w:cs="Times New Roman"/>
          <w:bCs/>
          <w:lang w:val="es-ES"/>
        </w:rPr>
        <w:t xml:space="preserve">. </w:t>
      </w:r>
      <w:proofErr w:type="spellStart"/>
      <w:r w:rsidR="00BF76E2">
        <w:rPr>
          <w:rFonts w:ascii="Times New Roman" w:hAnsi="Times New Roman" w:cs="Times New Roman"/>
          <w:bCs/>
          <w:i/>
          <w:iCs/>
          <w:lang w:val="es-ES"/>
        </w:rPr>
        <w:t>Public</w:t>
      </w:r>
      <w:proofErr w:type="spellEnd"/>
      <w:r w:rsidR="00BF76E2">
        <w:rPr>
          <w:rFonts w:ascii="Times New Roman" w:hAnsi="Times New Roman" w:cs="Times New Roman"/>
          <w:bCs/>
          <w:i/>
          <w:iCs/>
          <w:lang w:val="es-ES"/>
        </w:rPr>
        <w:t xml:space="preserve"> </w:t>
      </w:r>
      <w:proofErr w:type="spellStart"/>
      <w:r w:rsidR="00BF76E2">
        <w:rPr>
          <w:rFonts w:ascii="Times New Roman" w:hAnsi="Times New Roman" w:cs="Times New Roman"/>
          <w:bCs/>
          <w:i/>
          <w:iCs/>
          <w:lang w:val="es-ES"/>
        </w:rPr>
        <w:t>Choice</w:t>
      </w:r>
      <w:proofErr w:type="spellEnd"/>
      <w:r w:rsidR="00902217">
        <w:rPr>
          <w:rFonts w:ascii="Times New Roman" w:hAnsi="Times New Roman" w:cs="Times New Roman"/>
          <w:bCs/>
          <w:i/>
          <w:iCs/>
          <w:lang w:val="es-ES"/>
        </w:rPr>
        <w:t>, 160</w:t>
      </w:r>
      <w:r w:rsidR="00C17CA0">
        <w:rPr>
          <w:rFonts w:ascii="Times New Roman" w:hAnsi="Times New Roman" w:cs="Times New Roman"/>
          <w:bCs/>
          <w:lang w:val="es-ES"/>
        </w:rPr>
        <w:t>(</w:t>
      </w:r>
      <w:r w:rsidR="006B4D52">
        <w:rPr>
          <w:rFonts w:ascii="Times New Roman" w:hAnsi="Times New Roman" w:cs="Times New Roman"/>
          <w:bCs/>
          <w:lang w:val="es-ES"/>
        </w:rPr>
        <w:t xml:space="preserve">2), 227-249. </w:t>
      </w:r>
      <w:r w:rsidR="00782B54" w:rsidRPr="00782B54">
        <w:rPr>
          <w:rFonts w:ascii="Times New Roman" w:hAnsi="Times New Roman" w:cs="Times New Roman"/>
          <w:color w:val="222222"/>
          <w:u w:val="single"/>
          <w:shd w:val="clear" w:color="auto" w:fill="FFFFFF"/>
        </w:rPr>
        <w:t>https://doi.org/10.1007/s11127-013-0077-7</w:t>
      </w:r>
    </w:p>
    <w:p w14:paraId="59536962" w14:textId="77777777" w:rsidR="00782B54" w:rsidRDefault="00782B54" w:rsidP="00C6509A">
      <w:pPr>
        <w:spacing w:line="240" w:lineRule="auto"/>
        <w:ind w:left="720" w:hanging="720"/>
        <w:rPr>
          <w:rFonts w:ascii="Times New Roman" w:hAnsi="Times New Roman" w:cs="Times New Roman"/>
          <w:color w:val="222222"/>
          <w:u w:val="single"/>
          <w:shd w:val="clear" w:color="auto" w:fill="FFFFFF"/>
        </w:rPr>
      </w:pPr>
    </w:p>
    <w:p w14:paraId="7D943B64" w14:textId="65C31FC3" w:rsidR="006B4D52" w:rsidRPr="00734C4C" w:rsidRDefault="00782B54" w:rsidP="00C6509A">
      <w:pPr>
        <w:spacing w:line="240" w:lineRule="auto"/>
        <w:ind w:left="720" w:hanging="720"/>
        <w:rPr>
          <w:rFonts w:ascii="Times New Roman" w:hAnsi="Times New Roman" w:cs="Times New Roman"/>
          <w:bCs/>
          <w:u w:val="single"/>
          <w:lang w:val="es-ES"/>
        </w:rPr>
      </w:pPr>
      <w:r w:rsidRPr="00782B54">
        <w:rPr>
          <w:rFonts w:ascii="Times New Roman" w:hAnsi="Times New Roman" w:cs="Times New Roman"/>
          <w:bCs/>
          <w:lang w:val="es-ES"/>
        </w:rPr>
        <w:t>González</w:t>
      </w:r>
      <w:r>
        <w:rPr>
          <w:rFonts w:ascii="Times New Roman" w:hAnsi="Times New Roman" w:cs="Times New Roman"/>
          <w:bCs/>
          <w:lang w:val="es-ES"/>
        </w:rPr>
        <w:t xml:space="preserve">, </w:t>
      </w:r>
      <w:r w:rsidRPr="00782B54">
        <w:rPr>
          <w:rFonts w:ascii="Times New Roman" w:hAnsi="Times New Roman" w:cs="Times New Roman"/>
          <w:bCs/>
          <w:lang w:val="es-ES"/>
        </w:rPr>
        <w:t>R</w:t>
      </w:r>
      <w:r>
        <w:rPr>
          <w:rFonts w:ascii="Times New Roman" w:hAnsi="Times New Roman" w:cs="Times New Roman"/>
          <w:bCs/>
          <w:lang w:val="es-ES"/>
        </w:rPr>
        <w:t xml:space="preserve">., </w:t>
      </w:r>
      <w:r w:rsidRPr="00782B54">
        <w:rPr>
          <w:rFonts w:ascii="Times New Roman" w:hAnsi="Times New Roman" w:cs="Times New Roman"/>
          <w:bCs/>
          <w:lang w:val="es-ES"/>
        </w:rPr>
        <w:t>Carlos</w:t>
      </w:r>
      <w:r w:rsidR="00940AAA">
        <w:rPr>
          <w:rFonts w:ascii="Times New Roman" w:hAnsi="Times New Roman" w:cs="Times New Roman"/>
          <w:bCs/>
          <w:lang w:val="es-ES"/>
        </w:rPr>
        <w:t xml:space="preserve">, </w:t>
      </w:r>
      <w:r w:rsidRPr="00782B54">
        <w:rPr>
          <w:rFonts w:ascii="Times New Roman" w:hAnsi="Times New Roman" w:cs="Times New Roman"/>
          <w:bCs/>
          <w:lang w:val="es-ES"/>
        </w:rPr>
        <w:t xml:space="preserve">S. (2015). </w:t>
      </w:r>
      <w:proofErr w:type="spellStart"/>
      <w:r w:rsidRPr="00782B54">
        <w:rPr>
          <w:rFonts w:ascii="Times New Roman" w:hAnsi="Times New Roman" w:cs="Times New Roman"/>
          <w:bCs/>
          <w:lang w:val="es-ES"/>
        </w:rPr>
        <w:t>Participation</w:t>
      </w:r>
      <w:proofErr w:type="spellEnd"/>
      <w:r w:rsidRPr="00782B54">
        <w:rPr>
          <w:rFonts w:ascii="Times New Roman" w:hAnsi="Times New Roman" w:cs="Times New Roman"/>
          <w:bCs/>
          <w:lang w:val="es-ES"/>
        </w:rPr>
        <w:t xml:space="preserve"> in Potable </w:t>
      </w:r>
      <w:proofErr w:type="spellStart"/>
      <w:r w:rsidRPr="00782B54">
        <w:rPr>
          <w:rFonts w:ascii="Times New Roman" w:hAnsi="Times New Roman" w:cs="Times New Roman"/>
          <w:bCs/>
          <w:lang w:val="es-ES"/>
        </w:rPr>
        <w:t>Water</w:t>
      </w:r>
      <w:proofErr w:type="spellEnd"/>
      <w:r w:rsidRPr="00782B54">
        <w:rPr>
          <w:rFonts w:ascii="Times New Roman" w:hAnsi="Times New Roman" w:cs="Times New Roman"/>
          <w:bCs/>
          <w:lang w:val="es-ES"/>
        </w:rPr>
        <w:t xml:space="preserve"> </w:t>
      </w:r>
      <w:proofErr w:type="spellStart"/>
      <w:r w:rsidRPr="00782B54">
        <w:rPr>
          <w:rFonts w:ascii="Times New Roman" w:hAnsi="Times New Roman" w:cs="Times New Roman"/>
          <w:bCs/>
          <w:lang w:val="es-ES"/>
        </w:rPr>
        <w:t>Supply</w:t>
      </w:r>
      <w:proofErr w:type="spellEnd"/>
      <w:r w:rsidRPr="00782B54">
        <w:rPr>
          <w:rFonts w:ascii="Times New Roman" w:hAnsi="Times New Roman" w:cs="Times New Roman"/>
          <w:bCs/>
          <w:lang w:val="es-ES"/>
        </w:rPr>
        <w:t xml:space="preserve"> in Colombia Social </w:t>
      </w:r>
      <w:proofErr w:type="spellStart"/>
      <w:r w:rsidRPr="00782B54">
        <w:rPr>
          <w:rFonts w:ascii="Times New Roman" w:hAnsi="Times New Roman" w:cs="Times New Roman"/>
          <w:bCs/>
          <w:lang w:val="es-ES"/>
        </w:rPr>
        <w:t>Infrastructure</w:t>
      </w:r>
      <w:proofErr w:type="spellEnd"/>
      <w:r w:rsidRPr="00782B54">
        <w:rPr>
          <w:rFonts w:ascii="Times New Roman" w:hAnsi="Times New Roman" w:cs="Times New Roman"/>
          <w:bCs/>
          <w:lang w:val="es-ES"/>
        </w:rPr>
        <w:t xml:space="preserve"> </w:t>
      </w:r>
      <w:proofErr w:type="spellStart"/>
      <w:r w:rsidRPr="00782B54">
        <w:rPr>
          <w:rFonts w:ascii="Times New Roman" w:hAnsi="Times New Roman" w:cs="Times New Roman"/>
          <w:bCs/>
          <w:lang w:val="es-ES"/>
        </w:rPr>
        <w:t>Development</w:t>
      </w:r>
      <w:proofErr w:type="spellEnd"/>
      <w:r w:rsidRPr="00782B54">
        <w:rPr>
          <w:rFonts w:ascii="Times New Roman" w:hAnsi="Times New Roman" w:cs="Times New Roman"/>
          <w:bCs/>
          <w:lang w:val="es-ES"/>
        </w:rPr>
        <w:t xml:space="preserve">: </w:t>
      </w:r>
      <w:proofErr w:type="spellStart"/>
      <w:r w:rsidRPr="00782B54">
        <w:rPr>
          <w:rFonts w:ascii="Times New Roman" w:hAnsi="Times New Roman" w:cs="Times New Roman"/>
          <w:bCs/>
          <w:lang w:val="es-ES"/>
        </w:rPr>
        <w:t>The</w:t>
      </w:r>
      <w:proofErr w:type="spellEnd"/>
      <w:r w:rsidRPr="00782B54">
        <w:rPr>
          <w:rFonts w:ascii="Times New Roman" w:hAnsi="Times New Roman" w:cs="Times New Roman"/>
          <w:bCs/>
          <w:lang w:val="es-ES"/>
        </w:rPr>
        <w:t xml:space="preserve"> Case </w:t>
      </w:r>
      <w:proofErr w:type="spellStart"/>
      <w:r w:rsidRPr="00782B54">
        <w:rPr>
          <w:rFonts w:ascii="Times New Roman" w:hAnsi="Times New Roman" w:cs="Times New Roman"/>
          <w:bCs/>
          <w:lang w:val="es-ES"/>
        </w:rPr>
        <w:t>for</w:t>
      </w:r>
      <w:proofErr w:type="spellEnd"/>
      <w:r w:rsidRPr="00782B54">
        <w:rPr>
          <w:rFonts w:ascii="Times New Roman" w:hAnsi="Times New Roman" w:cs="Times New Roman"/>
          <w:bCs/>
          <w:lang w:val="es-ES"/>
        </w:rPr>
        <w:t xml:space="preserve"> </w:t>
      </w:r>
      <w:proofErr w:type="spellStart"/>
      <w:r w:rsidRPr="00782B54">
        <w:rPr>
          <w:rFonts w:ascii="Times New Roman" w:hAnsi="Times New Roman" w:cs="Times New Roman"/>
          <w:bCs/>
          <w:lang w:val="es-ES"/>
        </w:rPr>
        <w:t>Private</w:t>
      </w:r>
      <w:proofErr w:type="spellEnd"/>
      <w:r w:rsidRPr="00782B54">
        <w:rPr>
          <w:rFonts w:ascii="Times New Roman" w:hAnsi="Times New Roman" w:cs="Times New Roman"/>
          <w:bCs/>
          <w:lang w:val="es-ES"/>
        </w:rPr>
        <w:t xml:space="preserve"> </w:t>
      </w:r>
      <w:proofErr w:type="spellStart"/>
      <w:r w:rsidRPr="00782B54">
        <w:rPr>
          <w:rFonts w:ascii="Times New Roman" w:hAnsi="Times New Roman" w:cs="Times New Roman"/>
          <w:bCs/>
          <w:lang w:val="es-ES"/>
        </w:rPr>
        <w:t>Participation</w:t>
      </w:r>
      <w:proofErr w:type="spellEnd"/>
      <w:r w:rsidRPr="00782B54">
        <w:rPr>
          <w:rFonts w:ascii="Times New Roman" w:hAnsi="Times New Roman" w:cs="Times New Roman"/>
          <w:bCs/>
          <w:lang w:val="es-ES"/>
        </w:rPr>
        <w:t xml:space="preserve"> in Potable </w:t>
      </w:r>
      <w:proofErr w:type="spellStart"/>
      <w:r w:rsidRPr="00782B54">
        <w:rPr>
          <w:rFonts w:ascii="Times New Roman" w:hAnsi="Times New Roman" w:cs="Times New Roman"/>
          <w:bCs/>
          <w:lang w:val="es-ES"/>
        </w:rPr>
        <w:t>Water</w:t>
      </w:r>
      <w:proofErr w:type="spellEnd"/>
      <w:r w:rsidRPr="00782B54">
        <w:rPr>
          <w:rFonts w:ascii="Times New Roman" w:hAnsi="Times New Roman" w:cs="Times New Roman"/>
          <w:bCs/>
          <w:lang w:val="es-ES"/>
        </w:rPr>
        <w:t xml:space="preserve"> </w:t>
      </w:r>
      <w:proofErr w:type="spellStart"/>
      <w:r w:rsidRPr="00782B54">
        <w:rPr>
          <w:rFonts w:ascii="Times New Roman" w:hAnsi="Times New Roman" w:cs="Times New Roman"/>
          <w:bCs/>
          <w:lang w:val="es-ES"/>
        </w:rPr>
        <w:t>Supply</w:t>
      </w:r>
      <w:proofErr w:type="spellEnd"/>
      <w:r w:rsidRPr="00782B54">
        <w:rPr>
          <w:rFonts w:ascii="Times New Roman" w:hAnsi="Times New Roman" w:cs="Times New Roman"/>
          <w:bCs/>
          <w:lang w:val="es-ES"/>
        </w:rPr>
        <w:t xml:space="preserve"> in Colombia. </w:t>
      </w:r>
      <w:r w:rsidR="00940AAA">
        <w:rPr>
          <w:rFonts w:ascii="Times New Roman" w:hAnsi="Times New Roman" w:cs="Times New Roman"/>
          <w:bCs/>
          <w:i/>
          <w:iCs/>
          <w:lang w:val="es-ES"/>
        </w:rPr>
        <w:t>Research Gate</w:t>
      </w:r>
      <w:r w:rsidR="00AD05B9">
        <w:rPr>
          <w:rFonts w:ascii="Times New Roman" w:hAnsi="Times New Roman" w:cs="Times New Roman"/>
          <w:bCs/>
          <w:i/>
          <w:iCs/>
          <w:lang w:val="es-ES"/>
        </w:rPr>
        <w:t>, 4(</w:t>
      </w:r>
      <w:r w:rsidR="00734C4C">
        <w:rPr>
          <w:rFonts w:ascii="Times New Roman" w:hAnsi="Times New Roman" w:cs="Times New Roman"/>
          <w:bCs/>
          <w:i/>
          <w:iCs/>
          <w:lang w:val="es-ES"/>
        </w:rPr>
        <w:t>10), 3-15</w:t>
      </w:r>
      <w:r w:rsidR="00734C4C">
        <w:rPr>
          <w:rFonts w:ascii="Times New Roman" w:hAnsi="Times New Roman" w:cs="Times New Roman"/>
          <w:bCs/>
          <w:lang w:val="es-ES"/>
        </w:rPr>
        <w:t xml:space="preserve">. </w:t>
      </w:r>
      <w:r w:rsidR="00734C4C" w:rsidRPr="00734C4C">
        <w:rPr>
          <w:rFonts w:ascii="Times New Roman" w:hAnsi="Times New Roman" w:cs="Times New Roman"/>
          <w:bCs/>
          <w:u w:val="single"/>
          <w:lang w:val="es-ES"/>
        </w:rPr>
        <w:t>https://www.researchgate.net/publication/282704822_Participation_in_Potable_Water_Supply_in_Colombia_Social_Infrastructure_Development_The_Case_for_Private_Participation_in_Potable_Water_Supply_in_Colombia</w:t>
      </w:r>
    </w:p>
    <w:p w14:paraId="6457B6AF" w14:textId="77777777" w:rsidR="00782B54" w:rsidRPr="00902217" w:rsidRDefault="00782B54" w:rsidP="00734C4C">
      <w:pPr>
        <w:spacing w:line="240" w:lineRule="auto"/>
        <w:rPr>
          <w:rFonts w:ascii="Times New Roman" w:hAnsi="Times New Roman" w:cs="Times New Roman"/>
          <w:bCs/>
          <w:lang w:val="es-ES"/>
        </w:rPr>
      </w:pPr>
    </w:p>
    <w:p w14:paraId="5FCCF10E" w14:textId="27AE1F99" w:rsidR="00234829" w:rsidRDefault="00234829" w:rsidP="00524B6F">
      <w:pPr>
        <w:spacing w:line="240" w:lineRule="auto"/>
        <w:ind w:left="720" w:hanging="720"/>
        <w:rPr>
          <w:rFonts w:ascii="Times New Roman" w:hAnsi="Times New Roman" w:cs="Times New Roman"/>
          <w:color w:val="212121"/>
          <w:u w:val="single"/>
          <w:shd w:val="clear" w:color="auto" w:fill="FFFFFF"/>
        </w:rPr>
      </w:pPr>
      <w:r w:rsidRPr="00524B6F">
        <w:rPr>
          <w:rFonts w:ascii="Times New Roman" w:hAnsi="Times New Roman" w:cs="Times New Roman"/>
          <w:color w:val="212121"/>
          <w:shd w:val="clear" w:color="auto" w:fill="FFFFFF"/>
        </w:rPr>
        <w:t>Kalk, A., &amp; Fleischer, K. (2004). The decentralization of the health system in Colombia and Brazil and its impact on leprosy control.</w:t>
      </w:r>
      <w:r w:rsidRPr="00524B6F">
        <w:rPr>
          <w:rStyle w:val="apple-converted-space"/>
          <w:rFonts w:ascii="Times New Roman" w:hAnsi="Times New Roman" w:cs="Times New Roman"/>
          <w:color w:val="212121"/>
          <w:shd w:val="clear" w:color="auto" w:fill="FFFFFF"/>
        </w:rPr>
        <w:t> </w:t>
      </w:r>
      <w:r w:rsidRPr="00524B6F">
        <w:rPr>
          <w:rFonts w:ascii="Times New Roman" w:hAnsi="Times New Roman" w:cs="Times New Roman"/>
          <w:i/>
          <w:iCs/>
          <w:color w:val="212121"/>
        </w:rPr>
        <w:t>Leprosy review</w:t>
      </w:r>
      <w:r w:rsidRPr="00524B6F">
        <w:rPr>
          <w:rFonts w:ascii="Times New Roman" w:hAnsi="Times New Roman" w:cs="Times New Roman"/>
          <w:color w:val="212121"/>
          <w:shd w:val="clear" w:color="auto" w:fill="FFFFFF"/>
        </w:rPr>
        <w:t>,</w:t>
      </w:r>
      <w:r w:rsidRPr="00524B6F">
        <w:rPr>
          <w:rStyle w:val="apple-converted-space"/>
          <w:rFonts w:ascii="Times New Roman" w:hAnsi="Times New Roman" w:cs="Times New Roman"/>
          <w:color w:val="212121"/>
          <w:shd w:val="clear" w:color="auto" w:fill="FFFFFF"/>
        </w:rPr>
        <w:t> </w:t>
      </w:r>
      <w:r w:rsidRPr="00524B6F">
        <w:rPr>
          <w:rFonts w:ascii="Times New Roman" w:hAnsi="Times New Roman" w:cs="Times New Roman"/>
          <w:i/>
          <w:iCs/>
          <w:color w:val="212121"/>
        </w:rPr>
        <w:t>75</w:t>
      </w:r>
      <w:r w:rsidRPr="00524B6F">
        <w:rPr>
          <w:rFonts w:ascii="Times New Roman" w:hAnsi="Times New Roman" w:cs="Times New Roman"/>
          <w:color w:val="212121"/>
          <w:shd w:val="clear" w:color="auto" w:fill="FFFFFF"/>
        </w:rPr>
        <w:t>(1), 67–78.</w:t>
      </w:r>
      <w:r w:rsidR="003967F0">
        <w:rPr>
          <w:rFonts w:ascii="Times New Roman" w:hAnsi="Times New Roman" w:cs="Times New Roman"/>
          <w:color w:val="212121"/>
          <w:shd w:val="clear" w:color="auto" w:fill="FFFFFF"/>
        </w:rPr>
        <w:t xml:space="preserve"> </w:t>
      </w:r>
      <w:r w:rsidR="00D70A97">
        <w:rPr>
          <w:rFonts w:ascii="Times New Roman" w:hAnsi="Times New Roman" w:cs="Times New Roman"/>
          <w:color w:val="212121"/>
          <w:u w:val="single"/>
          <w:shd w:val="clear" w:color="auto" w:fill="FFFFFF"/>
        </w:rPr>
        <w:t>https://pubmed.ncbi.nlm.nih.gov/15072128/</w:t>
      </w:r>
    </w:p>
    <w:p w14:paraId="598350AB" w14:textId="77777777" w:rsidR="00D4720F" w:rsidRDefault="00D4720F" w:rsidP="00524B6F">
      <w:pPr>
        <w:spacing w:line="240" w:lineRule="auto"/>
        <w:ind w:left="720" w:hanging="720"/>
        <w:rPr>
          <w:rFonts w:ascii="Times New Roman" w:hAnsi="Times New Roman" w:cs="Times New Roman"/>
          <w:color w:val="212121"/>
          <w:shd w:val="clear" w:color="auto" w:fill="FFFFFF"/>
        </w:rPr>
      </w:pPr>
    </w:p>
    <w:p w14:paraId="0A0D95AB" w14:textId="5D086276" w:rsidR="00D70A97" w:rsidRPr="00E63B0B" w:rsidRDefault="00D4720F" w:rsidP="00524B6F">
      <w:pPr>
        <w:spacing w:line="240" w:lineRule="auto"/>
        <w:ind w:left="720" w:hanging="720"/>
        <w:rPr>
          <w:rFonts w:ascii="Times New Roman" w:hAnsi="Times New Roman" w:cs="Times New Roman"/>
          <w:color w:val="212121"/>
          <w:u w:val="single"/>
          <w:shd w:val="clear" w:color="auto" w:fill="FFFFFF"/>
        </w:rPr>
      </w:pPr>
      <w:proofErr w:type="spellStart"/>
      <w:r>
        <w:rPr>
          <w:rFonts w:ascii="Times New Roman" w:hAnsi="Times New Roman" w:cs="Times New Roman"/>
          <w:color w:val="212121"/>
          <w:shd w:val="clear" w:color="auto" w:fill="FFFFFF"/>
        </w:rPr>
        <w:t>Kalmanovitz</w:t>
      </w:r>
      <w:proofErr w:type="spellEnd"/>
      <w:r>
        <w:rPr>
          <w:rFonts w:ascii="Times New Roman" w:hAnsi="Times New Roman" w:cs="Times New Roman"/>
          <w:color w:val="212121"/>
          <w:shd w:val="clear" w:color="auto" w:fill="FFFFFF"/>
        </w:rPr>
        <w:t>, S.</w:t>
      </w:r>
      <w:r w:rsidR="00857763">
        <w:rPr>
          <w:rFonts w:ascii="Times New Roman" w:hAnsi="Times New Roman" w:cs="Times New Roman"/>
          <w:color w:val="212121"/>
          <w:shd w:val="clear" w:color="auto" w:fill="FFFFFF"/>
        </w:rPr>
        <w:t xml:space="preserve"> (2008). Economic Consequences of Independence in Colombia. </w:t>
      </w:r>
      <w:proofErr w:type="spellStart"/>
      <w:r w:rsidR="00857763">
        <w:rPr>
          <w:rFonts w:ascii="Times New Roman" w:hAnsi="Times New Roman" w:cs="Times New Roman"/>
          <w:i/>
          <w:iCs/>
          <w:color w:val="212121"/>
          <w:shd w:val="clear" w:color="auto" w:fill="FFFFFF"/>
        </w:rPr>
        <w:t>Revista</w:t>
      </w:r>
      <w:proofErr w:type="spellEnd"/>
      <w:r w:rsidR="00857763">
        <w:rPr>
          <w:rFonts w:ascii="Times New Roman" w:hAnsi="Times New Roman" w:cs="Times New Roman"/>
          <w:i/>
          <w:iCs/>
          <w:color w:val="212121"/>
          <w:shd w:val="clear" w:color="auto" w:fill="FFFFFF"/>
        </w:rPr>
        <w:t xml:space="preserve"> de Econo</w:t>
      </w:r>
      <w:r w:rsidR="000E0EC1">
        <w:rPr>
          <w:rFonts w:ascii="Times New Roman" w:hAnsi="Times New Roman" w:cs="Times New Roman"/>
          <w:i/>
          <w:iCs/>
          <w:color w:val="212121"/>
          <w:shd w:val="clear" w:color="auto" w:fill="FFFFFF"/>
        </w:rPr>
        <w:t xml:space="preserve">mía </w:t>
      </w:r>
      <w:proofErr w:type="spellStart"/>
      <w:r w:rsidR="000E0EC1">
        <w:rPr>
          <w:rFonts w:ascii="Times New Roman" w:hAnsi="Times New Roman" w:cs="Times New Roman"/>
          <w:i/>
          <w:iCs/>
          <w:color w:val="212121"/>
          <w:shd w:val="clear" w:color="auto" w:fill="FFFFFF"/>
        </w:rPr>
        <w:t>Institucional</w:t>
      </w:r>
      <w:proofErr w:type="spellEnd"/>
      <w:r w:rsidR="000E0EC1">
        <w:rPr>
          <w:rFonts w:ascii="Times New Roman" w:hAnsi="Times New Roman" w:cs="Times New Roman"/>
          <w:color w:val="212121"/>
          <w:shd w:val="clear" w:color="auto" w:fill="FFFFFF"/>
        </w:rPr>
        <w:t xml:space="preserve">, </w:t>
      </w:r>
      <w:r w:rsidR="000E0EC1">
        <w:rPr>
          <w:rFonts w:ascii="Times New Roman" w:hAnsi="Times New Roman" w:cs="Times New Roman"/>
          <w:i/>
          <w:iCs/>
          <w:color w:val="212121"/>
          <w:shd w:val="clear" w:color="auto" w:fill="FFFFFF"/>
        </w:rPr>
        <w:t xml:space="preserve">19 </w:t>
      </w:r>
      <w:r w:rsidR="000E0EC1">
        <w:rPr>
          <w:rFonts w:ascii="Times New Roman" w:hAnsi="Times New Roman" w:cs="Times New Roman"/>
          <w:color w:val="212121"/>
          <w:shd w:val="clear" w:color="auto" w:fill="FFFFFF"/>
        </w:rPr>
        <w:t xml:space="preserve">(10), </w:t>
      </w:r>
      <w:r w:rsidR="00824AC0">
        <w:rPr>
          <w:rFonts w:ascii="Times New Roman" w:hAnsi="Times New Roman" w:cs="Times New Roman"/>
          <w:color w:val="212121"/>
          <w:shd w:val="clear" w:color="auto" w:fill="FFFFFF"/>
        </w:rPr>
        <w:t xml:space="preserve">1-27. </w:t>
      </w:r>
      <w:r w:rsidR="00E63B0B" w:rsidRPr="00E63B0B">
        <w:rPr>
          <w:rFonts w:ascii="Times New Roman" w:hAnsi="Times New Roman" w:cs="Times New Roman"/>
          <w:color w:val="212121"/>
          <w:u w:val="single"/>
          <w:shd w:val="clear" w:color="auto" w:fill="FFFFFF"/>
        </w:rPr>
        <w:t>https://ssrn.com/abstract=1316903</w:t>
      </w:r>
    </w:p>
    <w:p w14:paraId="5D7D27CF" w14:textId="77777777" w:rsidR="00D4720F" w:rsidRDefault="00D4720F" w:rsidP="00524B6F">
      <w:pPr>
        <w:spacing w:line="240" w:lineRule="auto"/>
        <w:ind w:left="720" w:hanging="720"/>
        <w:rPr>
          <w:rFonts w:ascii="Times New Roman" w:hAnsi="Times New Roman" w:cs="Times New Roman"/>
          <w:color w:val="212121"/>
          <w:shd w:val="clear" w:color="auto" w:fill="FFFFFF"/>
        </w:rPr>
      </w:pPr>
    </w:p>
    <w:p w14:paraId="09CBB41D" w14:textId="35F11472" w:rsidR="00834C14" w:rsidRDefault="00834C14" w:rsidP="00834C14">
      <w:pPr>
        <w:spacing w:line="240" w:lineRule="auto"/>
        <w:ind w:left="720" w:hanging="720"/>
        <w:rPr>
          <w:rFonts w:ascii="Times New Roman" w:hAnsi="Times New Roman" w:cs="Times New Roman"/>
          <w:color w:val="000000" w:themeColor="text1"/>
          <w:u w:val="single"/>
          <w:shd w:val="clear" w:color="auto" w:fill="FFFFFF"/>
        </w:rPr>
      </w:pPr>
      <w:r w:rsidRPr="00834C14">
        <w:rPr>
          <w:rFonts w:ascii="Times New Roman" w:hAnsi="Times New Roman" w:cs="Times New Roman"/>
          <w:color w:val="000000" w:themeColor="text1"/>
          <w:shd w:val="clear" w:color="auto" w:fill="FFFFFF"/>
        </w:rPr>
        <w:t>Molano, A. (2018). The Evolution of The FARC: A Guerrilla Group’s Long History: VOLUME 34, ISSUE 2, 2000.</w:t>
      </w:r>
      <w:r w:rsidRPr="00834C14">
        <w:rPr>
          <w:rStyle w:val="apple-converted-space"/>
          <w:rFonts w:ascii="Times New Roman" w:hAnsi="Times New Roman" w:cs="Times New Roman"/>
          <w:color w:val="000000" w:themeColor="text1"/>
          <w:shd w:val="clear" w:color="auto" w:fill="FFFFFF"/>
        </w:rPr>
        <w:t> </w:t>
      </w:r>
      <w:r w:rsidRPr="00834C14">
        <w:rPr>
          <w:rFonts w:ascii="Times New Roman" w:hAnsi="Times New Roman" w:cs="Times New Roman"/>
          <w:i/>
          <w:iCs/>
          <w:color w:val="000000" w:themeColor="text1"/>
        </w:rPr>
        <w:t>NACLA Report on the Americas</w:t>
      </w:r>
      <w:r w:rsidRPr="00834C14">
        <w:rPr>
          <w:rFonts w:ascii="Times New Roman" w:hAnsi="Times New Roman" w:cs="Times New Roman"/>
          <w:color w:val="000000" w:themeColor="text1"/>
          <w:shd w:val="clear" w:color="auto" w:fill="FFFFFF"/>
        </w:rPr>
        <w:t>,</w:t>
      </w:r>
      <w:r w:rsidRPr="00834C14">
        <w:rPr>
          <w:rStyle w:val="apple-converted-space"/>
          <w:rFonts w:ascii="Times New Roman" w:hAnsi="Times New Roman" w:cs="Times New Roman"/>
          <w:color w:val="000000" w:themeColor="text1"/>
          <w:shd w:val="clear" w:color="auto" w:fill="FFFFFF"/>
        </w:rPr>
        <w:t> </w:t>
      </w:r>
      <w:r w:rsidRPr="00834C14">
        <w:rPr>
          <w:rFonts w:ascii="Times New Roman" w:hAnsi="Times New Roman" w:cs="Times New Roman"/>
          <w:i/>
          <w:iCs/>
          <w:color w:val="000000" w:themeColor="text1"/>
        </w:rPr>
        <w:t>50</w:t>
      </w:r>
      <w:r w:rsidRPr="00834C14">
        <w:rPr>
          <w:rFonts w:ascii="Times New Roman" w:hAnsi="Times New Roman" w:cs="Times New Roman"/>
          <w:color w:val="000000" w:themeColor="text1"/>
          <w:shd w:val="clear" w:color="auto" w:fill="FFFFFF"/>
        </w:rPr>
        <w:t xml:space="preserve">(3), 279–283. </w:t>
      </w:r>
      <w:r w:rsidR="00D70A97">
        <w:rPr>
          <w:rFonts w:ascii="Times New Roman" w:hAnsi="Times New Roman" w:cs="Times New Roman"/>
          <w:color w:val="000000" w:themeColor="text1"/>
          <w:u w:val="single"/>
          <w:shd w:val="clear" w:color="auto" w:fill="FFFFFF"/>
        </w:rPr>
        <w:t>https://doi.org/10.1080/10714839.2018.1525054</w:t>
      </w:r>
    </w:p>
    <w:p w14:paraId="6E64DDE7" w14:textId="0BE5BF2E" w:rsidR="004532B5" w:rsidRDefault="004532B5" w:rsidP="004532B5">
      <w:pPr>
        <w:spacing w:line="240" w:lineRule="auto"/>
        <w:ind w:left="720" w:hanging="720"/>
        <w:rPr>
          <w:rFonts w:ascii="Times New Roman" w:hAnsi="Times New Roman" w:cs="Times New Roman"/>
          <w:b/>
          <w:color w:val="000000" w:themeColor="text1"/>
          <w:lang w:val="es-ES"/>
        </w:rPr>
      </w:pPr>
    </w:p>
    <w:p w14:paraId="52083C83" w14:textId="322FC025" w:rsidR="004532B5" w:rsidRDefault="004532B5" w:rsidP="004532B5">
      <w:pPr>
        <w:spacing w:line="240" w:lineRule="auto"/>
        <w:ind w:left="720" w:hanging="720"/>
        <w:rPr>
          <w:rFonts w:ascii="Times New Roman" w:hAnsi="Times New Roman" w:cs="Times New Roman"/>
          <w:bCs/>
          <w:color w:val="000000" w:themeColor="text1"/>
          <w:lang w:val="es-ES"/>
        </w:rPr>
      </w:pPr>
      <w:r>
        <w:rPr>
          <w:rFonts w:ascii="Times New Roman" w:hAnsi="Times New Roman" w:cs="Times New Roman"/>
          <w:bCs/>
          <w:color w:val="000000" w:themeColor="text1"/>
          <w:lang w:val="es-ES"/>
        </w:rPr>
        <w:t xml:space="preserve">OECD. (2015). OECD </w:t>
      </w:r>
      <w:proofErr w:type="spellStart"/>
      <w:r>
        <w:rPr>
          <w:rFonts w:ascii="Times New Roman" w:hAnsi="Times New Roman" w:cs="Times New Roman"/>
          <w:bCs/>
          <w:color w:val="000000" w:themeColor="text1"/>
          <w:lang w:val="es-ES"/>
        </w:rPr>
        <w:t>Reviews</w:t>
      </w:r>
      <w:proofErr w:type="spellEnd"/>
      <w:r>
        <w:rPr>
          <w:rFonts w:ascii="Times New Roman" w:hAnsi="Times New Roman" w:cs="Times New Roman"/>
          <w:bCs/>
          <w:color w:val="000000" w:themeColor="text1"/>
          <w:lang w:val="es-ES"/>
        </w:rPr>
        <w:t xml:space="preserve"> of </w:t>
      </w:r>
      <w:proofErr w:type="spellStart"/>
      <w:r>
        <w:rPr>
          <w:rFonts w:ascii="Times New Roman" w:hAnsi="Times New Roman" w:cs="Times New Roman"/>
          <w:bCs/>
          <w:color w:val="000000" w:themeColor="text1"/>
          <w:lang w:val="es-ES"/>
        </w:rPr>
        <w:t>Health</w:t>
      </w:r>
      <w:proofErr w:type="spellEnd"/>
      <w:r>
        <w:rPr>
          <w:rFonts w:ascii="Times New Roman" w:hAnsi="Times New Roman" w:cs="Times New Roman"/>
          <w:bCs/>
          <w:color w:val="000000" w:themeColor="text1"/>
          <w:lang w:val="es-ES"/>
        </w:rPr>
        <w:t xml:space="preserve"> </w:t>
      </w:r>
      <w:proofErr w:type="spellStart"/>
      <w:r>
        <w:rPr>
          <w:rFonts w:ascii="Times New Roman" w:hAnsi="Times New Roman" w:cs="Times New Roman"/>
          <w:bCs/>
          <w:color w:val="000000" w:themeColor="text1"/>
          <w:lang w:val="es-ES"/>
        </w:rPr>
        <w:t>Systems</w:t>
      </w:r>
      <w:proofErr w:type="spellEnd"/>
      <w:r>
        <w:rPr>
          <w:rFonts w:ascii="Times New Roman" w:hAnsi="Times New Roman" w:cs="Times New Roman"/>
          <w:bCs/>
          <w:color w:val="000000" w:themeColor="text1"/>
          <w:lang w:val="es-ES"/>
        </w:rPr>
        <w:t>: Colombia 2016</w:t>
      </w:r>
      <w:r w:rsidR="001C0362">
        <w:rPr>
          <w:rFonts w:ascii="Times New Roman" w:hAnsi="Times New Roman" w:cs="Times New Roman"/>
          <w:bCs/>
          <w:color w:val="000000" w:themeColor="text1"/>
          <w:lang w:val="es-ES"/>
        </w:rPr>
        <w:t xml:space="preserve">. </w:t>
      </w:r>
      <w:r w:rsidR="001C0362">
        <w:rPr>
          <w:rFonts w:ascii="Times New Roman" w:hAnsi="Times New Roman" w:cs="Times New Roman"/>
          <w:bCs/>
          <w:i/>
          <w:iCs/>
          <w:color w:val="000000" w:themeColor="text1"/>
          <w:lang w:val="es-ES"/>
        </w:rPr>
        <w:t xml:space="preserve">OECD Publishing. </w:t>
      </w:r>
      <w:r w:rsidR="002002DA">
        <w:rPr>
          <w:rFonts w:ascii="Times New Roman" w:hAnsi="Times New Roman" w:cs="Times New Roman"/>
          <w:bCs/>
          <w:color w:val="000000" w:themeColor="text1"/>
          <w:lang w:val="es-ES"/>
        </w:rPr>
        <w:t>https://doi.org/10.1787/9789264248908-en</w:t>
      </w:r>
    </w:p>
    <w:p w14:paraId="33EEBE47" w14:textId="77777777" w:rsidR="002A5309" w:rsidRDefault="002A5309" w:rsidP="002A5309">
      <w:pPr>
        <w:spacing w:line="240" w:lineRule="auto"/>
        <w:ind w:left="720" w:hanging="720"/>
        <w:rPr>
          <w:rFonts w:ascii="Times New Roman" w:hAnsi="Times New Roman" w:cs="Times New Roman"/>
          <w:bCs/>
          <w:color w:val="000000" w:themeColor="text1"/>
        </w:rPr>
      </w:pPr>
    </w:p>
    <w:p w14:paraId="298A183A" w14:textId="0D5902FE" w:rsidR="002A5309" w:rsidRPr="002A5309" w:rsidRDefault="002A5309" w:rsidP="002A5309">
      <w:pPr>
        <w:spacing w:line="240" w:lineRule="auto"/>
        <w:ind w:left="720" w:hanging="720"/>
        <w:rPr>
          <w:rFonts w:ascii="Times New Roman" w:hAnsi="Times New Roman" w:cs="Times New Roman"/>
          <w:bCs/>
          <w:color w:val="000000" w:themeColor="text1"/>
        </w:rPr>
      </w:pPr>
      <w:r w:rsidRPr="002A5309">
        <w:rPr>
          <w:rFonts w:ascii="Times New Roman" w:hAnsi="Times New Roman" w:cs="Times New Roman"/>
          <w:bCs/>
          <w:color w:val="000000" w:themeColor="text1"/>
        </w:rPr>
        <w:t xml:space="preserve">Rodriguez Gomez, W. F., Rodríguez Gómez, E. Y., &amp; Gomez-Gonzalez, J. E. (2024). </w:t>
      </w:r>
      <w:proofErr w:type="spellStart"/>
      <w:r w:rsidRPr="002A5309">
        <w:rPr>
          <w:rFonts w:ascii="Times New Roman" w:hAnsi="Times New Roman" w:cs="Times New Roman"/>
          <w:bCs/>
          <w:color w:val="000000" w:themeColor="text1"/>
        </w:rPr>
        <w:t>Brecha</w:t>
      </w:r>
      <w:proofErr w:type="spellEnd"/>
      <w:r w:rsidRPr="002A5309">
        <w:rPr>
          <w:rFonts w:ascii="Times New Roman" w:hAnsi="Times New Roman" w:cs="Times New Roman"/>
          <w:bCs/>
          <w:color w:val="000000" w:themeColor="text1"/>
        </w:rPr>
        <w:t xml:space="preserve"> del </w:t>
      </w:r>
      <w:proofErr w:type="spellStart"/>
      <w:r w:rsidRPr="002A5309">
        <w:rPr>
          <w:rFonts w:ascii="Times New Roman" w:hAnsi="Times New Roman" w:cs="Times New Roman"/>
          <w:bCs/>
          <w:color w:val="000000" w:themeColor="text1"/>
        </w:rPr>
        <w:t>rendimiento</w:t>
      </w:r>
      <w:proofErr w:type="spellEnd"/>
      <w:r w:rsidRPr="002A5309">
        <w:rPr>
          <w:rFonts w:ascii="Times New Roman" w:hAnsi="Times New Roman" w:cs="Times New Roman"/>
          <w:bCs/>
          <w:color w:val="000000" w:themeColor="text1"/>
        </w:rPr>
        <w:t xml:space="preserve"> </w:t>
      </w:r>
      <w:proofErr w:type="spellStart"/>
      <w:r w:rsidRPr="002A5309">
        <w:rPr>
          <w:rFonts w:ascii="Times New Roman" w:hAnsi="Times New Roman" w:cs="Times New Roman"/>
          <w:bCs/>
          <w:color w:val="000000" w:themeColor="text1"/>
        </w:rPr>
        <w:t>académico</w:t>
      </w:r>
      <w:proofErr w:type="spellEnd"/>
      <w:r w:rsidRPr="002A5309">
        <w:rPr>
          <w:rFonts w:ascii="Times New Roman" w:hAnsi="Times New Roman" w:cs="Times New Roman"/>
          <w:bCs/>
          <w:color w:val="000000" w:themeColor="text1"/>
        </w:rPr>
        <w:t xml:space="preserve"> entre </w:t>
      </w:r>
      <w:proofErr w:type="spellStart"/>
      <w:r w:rsidRPr="002A5309">
        <w:rPr>
          <w:rFonts w:ascii="Times New Roman" w:hAnsi="Times New Roman" w:cs="Times New Roman"/>
          <w:bCs/>
          <w:color w:val="000000" w:themeColor="text1"/>
        </w:rPr>
        <w:t>estudiantes</w:t>
      </w:r>
      <w:proofErr w:type="spellEnd"/>
      <w:r w:rsidRPr="002A5309">
        <w:rPr>
          <w:rFonts w:ascii="Times New Roman" w:hAnsi="Times New Roman" w:cs="Times New Roman"/>
          <w:bCs/>
          <w:color w:val="000000" w:themeColor="text1"/>
        </w:rPr>
        <w:t xml:space="preserve"> rurales y </w:t>
      </w:r>
      <w:proofErr w:type="spellStart"/>
      <w:r w:rsidRPr="002A5309">
        <w:rPr>
          <w:rFonts w:ascii="Times New Roman" w:hAnsi="Times New Roman" w:cs="Times New Roman"/>
          <w:bCs/>
          <w:color w:val="000000" w:themeColor="text1"/>
        </w:rPr>
        <w:t>urbanos</w:t>
      </w:r>
      <w:proofErr w:type="spellEnd"/>
      <w:r w:rsidRPr="002A5309">
        <w:rPr>
          <w:rFonts w:ascii="Times New Roman" w:hAnsi="Times New Roman" w:cs="Times New Roman"/>
          <w:bCs/>
          <w:color w:val="000000" w:themeColor="text1"/>
        </w:rPr>
        <w:t xml:space="preserve"> </w:t>
      </w:r>
      <w:proofErr w:type="spellStart"/>
      <w:r w:rsidRPr="002A5309">
        <w:rPr>
          <w:rFonts w:ascii="Times New Roman" w:hAnsi="Times New Roman" w:cs="Times New Roman"/>
          <w:bCs/>
          <w:color w:val="000000" w:themeColor="text1"/>
        </w:rPr>
        <w:t>en</w:t>
      </w:r>
      <w:proofErr w:type="spellEnd"/>
      <w:r w:rsidRPr="002A5309">
        <w:rPr>
          <w:rFonts w:ascii="Times New Roman" w:hAnsi="Times New Roman" w:cs="Times New Roman"/>
          <w:bCs/>
          <w:color w:val="000000" w:themeColor="text1"/>
        </w:rPr>
        <w:t xml:space="preserve"> Colombia. </w:t>
      </w:r>
      <w:proofErr w:type="spellStart"/>
      <w:r w:rsidRPr="002A5309">
        <w:rPr>
          <w:rFonts w:ascii="Times New Roman" w:hAnsi="Times New Roman" w:cs="Times New Roman"/>
          <w:bCs/>
          <w:i/>
          <w:iCs/>
          <w:color w:val="000000" w:themeColor="text1"/>
        </w:rPr>
        <w:t>Revista</w:t>
      </w:r>
      <w:proofErr w:type="spellEnd"/>
      <w:r w:rsidRPr="002A5309">
        <w:rPr>
          <w:rFonts w:ascii="Times New Roman" w:hAnsi="Times New Roman" w:cs="Times New Roman"/>
          <w:bCs/>
          <w:i/>
          <w:iCs/>
          <w:color w:val="000000" w:themeColor="text1"/>
        </w:rPr>
        <w:t xml:space="preserve"> Desarrollo Y Sociedad</w:t>
      </w:r>
      <w:r w:rsidRPr="002A5309">
        <w:rPr>
          <w:rFonts w:ascii="Times New Roman" w:hAnsi="Times New Roman" w:cs="Times New Roman"/>
          <w:bCs/>
          <w:color w:val="000000" w:themeColor="text1"/>
        </w:rPr>
        <w:t>, </w:t>
      </w:r>
      <w:r w:rsidRPr="002A5309">
        <w:rPr>
          <w:rFonts w:ascii="Times New Roman" w:hAnsi="Times New Roman" w:cs="Times New Roman"/>
          <w:bCs/>
          <w:i/>
          <w:iCs/>
          <w:color w:val="000000" w:themeColor="text1"/>
        </w:rPr>
        <w:t>97</w:t>
      </w:r>
      <w:r w:rsidRPr="002A5309">
        <w:rPr>
          <w:rFonts w:ascii="Times New Roman" w:hAnsi="Times New Roman" w:cs="Times New Roman"/>
          <w:bCs/>
          <w:color w:val="000000" w:themeColor="text1"/>
        </w:rPr>
        <w:t>(97), 59-75. </w:t>
      </w:r>
      <w:r w:rsidRPr="002A5309">
        <w:rPr>
          <w:rFonts w:ascii="Times New Roman" w:hAnsi="Times New Roman" w:cs="Times New Roman"/>
          <w:bCs/>
          <w:color w:val="000000" w:themeColor="text1"/>
          <w:u w:val="single"/>
        </w:rPr>
        <w:t>https://doi.org/10.13043/DYS.97.3</w:t>
      </w:r>
    </w:p>
    <w:p w14:paraId="6DFEA855" w14:textId="77777777" w:rsidR="002002DA" w:rsidRPr="001C0362" w:rsidRDefault="002002DA" w:rsidP="004532B5">
      <w:pPr>
        <w:spacing w:line="240" w:lineRule="auto"/>
        <w:ind w:left="720" w:hanging="720"/>
        <w:rPr>
          <w:rFonts w:ascii="Times New Roman" w:hAnsi="Times New Roman" w:cs="Times New Roman"/>
          <w:bCs/>
          <w:color w:val="000000" w:themeColor="text1"/>
          <w:lang w:val="es-ES"/>
        </w:rPr>
      </w:pPr>
    </w:p>
    <w:p w14:paraId="58F719E2" w14:textId="0DA035C2" w:rsidR="00524B6F" w:rsidRDefault="002642AD" w:rsidP="00834C14">
      <w:pPr>
        <w:spacing w:line="240" w:lineRule="auto"/>
        <w:ind w:left="720" w:hanging="720"/>
        <w:rPr>
          <w:rStyle w:val="Hyperlink"/>
          <w:rFonts w:ascii="Times New Roman" w:hAnsi="Times New Roman" w:cs="Times New Roman"/>
          <w:bCs/>
          <w:color w:val="000000" w:themeColor="text1"/>
          <w:lang w:val="es-ES"/>
        </w:rPr>
      </w:pPr>
      <w:r>
        <w:rPr>
          <w:rFonts w:ascii="Times New Roman" w:hAnsi="Times New Roman" w:cs="Times New Roman"/>
          <w:bCs/>
          <w:lang w:val="es-ES"/>
        </w:rPr>
        <w:t>Rodríguez-Mon</w:t>
      </w:r>
      <w:r w:rsidR="00046512">
        <w:rPr>
          <w:rFonts w:ascii="Times New Roman" w:hAnsi="Times New Roman" w:cs="Times New Roman"/>
          <w:bCs/>
          <w:lang w:val="es-ES"/>
        </w:rPr>
        <w:t xml:space="preserve">guió, R. </w:t>
      </w:r>
      <w:r w:rsidR="00596D9D">
        <w:rPr>
          <w:rFonts w:ascii="Times New Roman" w:hAnsi="Times New Roman" w:cs="Times New Roman"/>
          <w:bCs/>
          <w:lang w:val="es-ES"/>
        </w:rPr>
        <w:t xml:space="preserve">(2003). </w:t>
      </w:r>
      <w:r w:rsidR="00BF5A6E">
        <w:rPr>
          <w:rFonts w:ascii="Times New Roman" w:hAnsi="Times New Roman" w:cs="Times New Roman"/>
          <w:bCs/>
          <w:lang w:val="es-ES"/>
        </w:rPr>
        <w:t xml:space="preserve">Universal </w:t>
      </w:r>
      <w:proofErr w:type="spellStart"/>
      <w:r w:rsidR="00BF5A6E">
        <w:rPr>
          <w:rFonts w:ascii="Times New Roman" w:hAnsi="Times New Roman" w:cs="Times New Roman"/>
          <w:bCs/>
          <w:lang w:val="es-ES"/>
        </w:rPr>
        <w:t>Health</w:t>
      </w:r>
      <w:proofErr w:type="spellEnd"/>
      <w:r w:rsidR="00BF5A6E">
        <w:rPr>
          <w:rFonts w:ascii="Times New Roman" w:hAnsi="Times New Roman" w:cs="Times New Roman"/>
          <w:bCs/>
          <w:lang w:val="es-ES"/>
        </w:rPr>
        <w:t xml:space="preserve"> Care </w:t>
      </w:r>
      <w:proofErr w:type="spellStart"/>
      <w:r w:rsidR="00BF5A6E">
        <w:rPr>
          <w:rFonts w:ascii="Times New Roman" w:hAnsi="Times New Roman" w:cs="Times New Roman"/>
          <w:bCs/>
          <w:lang w:val="es-ES"/>
        </w:rPr>
        <w:t>for</w:t>
      </w:r>
      <w:proofErr w:type="spellEnd"/>
      <w:r w:rsidR="00BF5A6E">
        <w:rPr>
          <w:rFonts w:ascii="Times New Roman" w:hAnsi="Times New Roman" w:cs="Times New Roman"/>
          <w:bCs/>
          <w:lang w:val="es-ES"/>
        </w:rPr>
        <w:t xml:space="preserve"> </w:t>
      </w:r>
      <w:proofErr w:type="spellStart"/>
      <w:r w:rsidR="00BF5A6E">
        <w:rPr>
          <w:rFonts w:ascii="Times New Roman" w:hAnsi="Times New Roman" w:cs="Times New Roman"/>
          <w:bCs/>
          <w:lang w:val="es-ES"/>
        </w:rPr>
        <w:t>Colombians</w:t>
      </w:r>
      <w:proofErr w:type="spellEnd"/>
      <w:r w:rsidR="00BF5A6E">
        <w:rPr>
          <w:rFonts w:ascii="Times New Roman" w:hAnsi="Times New Roman" w:cs="Times New Roman"/>
          <w:bCs/>
          <w:lang w:val="es-ES"/>
        </w:rPr>
        <w:t xml:space="preserve"> 10 </w:t>
      </w:r>
      <w:proofErr w:type="spellStart"/>
      <w:r w:rsidR="00BF5A6E">
        <w:rPr>
          <w:rFonts w:ascii="Times New Roman" w:hAnsi="Times New Roman" w:cs="Times New Roman"/>
          <w:bCs/>
          <w:lang w:val="es-ES"/>
        </w:rPr>
        <w:t>years</w:t>
      </w:r>
      <w:proofErr w:type="spellEnd"/>
      <w:r w:rsidR="00BF5A6E">
        <w:rPr>
          <w:rFonts w:ascii="Times New Roman" w:hAnsi="Times New Roman" w:cs="Times New Roman"/>
          <w:bCs/>
          <w:lang w:val="es-ES"/>
        </w:rPr>
        <w:t xml:space="preserve"> after </w:t>
      </w:r>
      <w:proofErr w:type="spellStart"/>
      <w:r w:rsidR="00F36AC4">
        <w:rPr>
          <w:rFonts w:ascii="Times New Roman" w:hAnsi="Times New Roman" w:cs="Times New Roman"/>
          <w:bCs/>
          <w:lang w:val="es-ES"/>
        </w:rPr>
        <w:t>Law</w:t>
      </w:r>
      <w:proofErr w:type="spellEnd"/>
      <w:r w:rsidR="00F36AC4">
        <w:rPr>
          <w:rFonts w:ascii="Times New Roman" w:hAnsi="Times New Roman" w:cs="Times New Roman"/>
          <w:bCs/>
          <w:lang w:val="es-ES"/>
        </w:rPr>
        <w:t xml:space="preserve"> 100: </w:t>
      </w:r>
      <w:proofErr w:type="spellStart"/>
      <w:r w:rsidR="00F36AC4">
        <w:rPr>
          <w:rFonts w:ascii="Times New Roman" w:hAnsi="Times New Roman" w:cs="Times New Roman"/>
          <w:bCs/>
          <w:lang w:val="es-ES"/>
        </w:rPr>
        <w:t>C</w:t>
      </w:r>
      <w:r w:rsidR="00274A20">
        <w:rPr>
          <w:rFonts w:ascii="Times New Roman" w:hAnsi="Times New Roman" w:cs="Times New Roman"/>
          <w:bCs/>
          <w:lang w:val="es-ES"/>
        </w:rPr>
        <w:t>hallenges</w:t>
      </w:r>
      <w:proofErr w:type="spellEnd"/>
      <w:r w:rsidR="00274A20">
        <w:rPr>
          <w:rFonts w:ascii="Times New Roman" w:hAnsi="Times New Roman" w:cs="Times New Roman"/>
          <w:bCs/>
          <w:lang w:val="es-ES"/>
        </w:rPr>
        <w:t xml:space="preserve"> and </w:t>
      </w:r>
      <w:proofErr w:type="spellStart"/>
      <w:r w:rsidR="00274A20">
        <w:rPr>
          <w:rFonts w:ascii="Times New Roman" w:hAnsi="Times New Roman" w:cs="Times New Roman"/>
          <w:bCs/>
          <w:lang w:val="es-ES"/>
        </w:rPr>
        <w:t>Opportunities</w:t>
      </w:r>
      <w:proofErr w:type="spellEnd"/>
      <w:r w:rsidR="004423C2">
        <w:rPr>
          <w:rFonts w:ascii="Times New Roman" w:hAnsi="Times New Roman" w:cs="Times New Roman"/>
          <w:bCs/>
          <w:lang w:val="es-ES"/>
        </w:rPr>
        <w:t xml:space="preserve">. </w:t>
      </w:r>
      <w:proofErr w:type="spellStart"/>
      <w:r w:rsidR="0039274F">
        <w:rPr>
          <w:rFonts w:ascii="Times New Roman" w:hAnsi="Times New Roman" w:cs="Times New Roman"/>
          <w:bCs/>
          <w:i/>
          <w:iCs/>
          <w:lang w:val="es-ES"/>
        </w:rPr>
        <w:t>ScienceDirect</w:t>
      </w:r>
      <w:proofErr w:type="spellEnd"/>
      <w:r w:rsidR="0039274F">
        <w:rPr>
          <w:rFonts w:ascii="Times New Roman" w:hAnsi="Times New Roman" w:cs="Times New Roman"/>
          <w:bCs/>
          <w:lang w:val="es-ES"/>
        </w:rPr>
        <w:t>.</w:t>
      </w:r>
      <w:r w:rsidR="00FA2019">
        <w:rPr>
          <w:rFonts w:ascii="Times New Roman" w:hAnsi="Times New Roman" w:cs="Times New Roman"/>
          <w:bCs/>
          <w:lang w:val="es-ES"/>
        </w:rPr>
        <w:t xml:space="preserve"> </w:t>
      </w:r>
      <w:r w:rsidR="00FA2019">
        <w:rPr>
          <w:rFonts w:ascii="Times New Roman" w:hAnsi="Times New Roman" w:cs="Times New Roman"/>
          <w:bCs/>
          <w:i/>
          <w:iCs/>
          <w:lang w:val="es-ES"/>
        </w:rPr>
        <w:t>68</w:t>
      </w:r>
      <w:r w:rsidR="00FA2019">
        <w:rPr>
          <w:rFonts w:ascii="Times New Roman" w:hAnsi="Times New Roman" w:cs="Times New Roman"/>
          <w:bCs/>
          <w:lang w:val="es-ES"/>
        </w:rPr>
        <w:t>(</w:t>
      </w:r>
      <w:r w:rsidR="009A0C8D">
        <w:rPr>
          <w:rFonts w:ascii="Times New Roman" w:hAnsi="Times New Roman" w:cs="Times New Roman"/>
          <w:bCs/>
          <w:lang w:val="es-ES"/>
        </w:rPr>
        <w:t xml:space="preserve">2), 129-142. </w:t>
      </w:r>
      <w:r w:rsidR="0013647E" w:rsidRPr="00772051">
        <w:rPr>
          <w:rFonts w:ascii="Times New Roman" w:hAnsi="Times New Roman" w:cs="Times New Roman"/>
          <w:bCs/>
          <w:color w:val="000000" w:themeColor="text1"/>
          <w:u w:val="single"/>
          <w:lang w:val="es-ES"/>
        </w:rPr>
        <w:t>https://www.sciencedirect.com/science/article/abs/pii/S0168851003002033</w:t>
      </w:r>
    </w:p>
    <w:p w14:paraId="65CB710C" w14:textId="77777777" w:rsidR="00772051" w:rsidRDefault="00772051" w:rsidP="00834C14">
      <w:pPr>
        <w:spacing w:line="240" w:lineRule="auto"/>
        <w:ind w:left="720" w:hanging="720"/>
        <w:rPr>
          <w:rStyle w:val="Hyperlink"/>
          <w:rFonts w:ascii="Times New Roman" w:hAnsi="Times New Roman" w:cs="Times New Roman"/>
          <w:bCs/>
          <w:color w:val="000000" w:themeColor="text1"/>
          <w:lang w:val="es-ES"/>
        </w:rPr>
      </w:pPr>
    </w:p>
    <w:p w14:paraId="740A93FD" w14:textId="50BE8FF1" w:rsidR="00772051" w:rsidRDefault="00080DB9" w:rsidP="00772051">
      <w:pPr>
        <w:spacing w:line="240" w:lineRule="auto"/>
        <w:ind w:left="720" w:hanging="720"/>
        <w:rPr>
          <w:rStyle w:val="Hyperlink"/>
          <w:rFonts w:ascii="Times New Roman" w:hAnsi="Times New Roman" w:cs="Times New Roman"/>
          <w:bCs/>
          <w:color w:val="000000" w:themeColor="text1"/>
          <w:lang w:val="es-ES"/>
        </w:rPr>
      </w:pPr>
      <w:r>
        <w:rPr>
          <w:rFonts w:ascii="Times New Roman" w:hAnsi="Times New Roman" w:cs="Times New Roman"/>
          <w:bCs/>
          <w:lang w:val="es-ES"/>
        </w:rPr>
        <w:t>Pinto, D</w:t>
      </w:r>
      <w:r w:rsidRPr="00C85AB2">
        <w:rPr>
          <w:rFonts w:ascii="Times New Roman" w:hAnsi="Times New Roman" w:cs="Times New Roman"/>
          <w:bCs/>
          <w:lang w:val="es-ES"/>
        </w:rPr>
        <w:t>.</w:t>
      </w:r>
      <w:r w:rsidRPr="00C85AB2">
        <w:rPr>
          <w:rStyle w:val="Hyperlink"/>
          <w:rFonts w:ascii="Times New Roman" w:hAnsi="Times New Roman" w:cs="Times New Roman"/>
          <w:bCs/>
          <w:color w:val="000000" w:themeColor="text1"/>
          <w:u w:val="none"/>
          <w:lang w:val="es-ES"/>
        </w:rPr>
        <w:t xml:space="preserve"> (</w:t>
      </w:r>
      <w:r w:rsidR="00C85AB2" w:rsidRPr="00C85AB2">
        <w:rPr>
          <w:rStyle w:val="Hyperlink"/>
          <w:rFonts w:ascii="Times New Roman" w:hAnsi="Times New Roman" w:cs="Times New Roman"/>
          <w:bCs/>
          <w:color w:val="000000" w:themeColor="text1"/>
          <w:u w:val="none"/>
          <w:lang w:val="es-ES"/>
        </w:rPr>
        <w:t>2008)</w:t>
      </w:r>
      <w:r w:rsidR="00C85AB2">
        <w:rPr>
          <w:rStyle w:val="Hyperlink"/>
          <w:rFonts w:ascii="Times New Roman" w:hAnsi="Times New Roman" w:cs="Times New Roman"/>
          <w:bCs/>
          <w:color w:val="000000" w:themeColor="text1"/>
          <w:u w:val="none"/>
          <w:lang w:val="es-ES"/>
        </w:rPr>
        <w:t xml:space="preserve">. </w:t>
      </w:r>
      <w:r w:rsidR="002C2541">
        <w:rPr>
          <w:rStyle w:val="Hyperlink"/>
          <w:rFonts w:ascii="Times New Roman" w:hAnsi="Times New Roman" w:cs="Times New Roman"/>
          <w:bCs/>
          <w:color w:val="000000" w:themeColor="text1"/>
          <w:u w:val="none"/>
          <w:lang w:val="es-ES"/>
        </w:rPr>
        <w:t xml:space="preserve">Colombia: Good </w:t>
      </w:r>
      <w:proofErr w:type="spellStart"/>
      <w:r w:rsidR="002C2541">
        <w:rPr>
          <w:rStyle w:val="Hyperlink"/>
          <w:rFonts w:ascii="Times New Roman" w:hAnsi="Times New Roman" w:cs="Times New Roman"/>
          <w:bCs/>
          <w:color w:val="000000" w:themeColor="text1"/>
          <w:u w:val="none"/>
          <w:lang w:val="es-ES"/>
        </w:rPr>
        <w:t>Practices</w:t>
      </w:r>
      <w:proofErr w:type="spellEnd"/>
      <w:r w:rsidR="002C2541">
        <w:rPr>
          <w:rStyle w:val="Hyperlink"/>
          <w:rFonts w:ascii="Times New Roman" w:hAnsi="Times New Roman" w:cs="Times New Roman"/>
          <w:bCs/>
          <w:color w:val="000000" w:themeColor="text1"/>
          <w:u w:val="none"/>
          <w:lang w:val="es-ES"/>
        </w:rPr>
        <w:t xml:space="preserve"> in </w:t>
      </w:r>
      <w:proofErr w:type="spellStart"/>
      <w:r w:rsidR="002C2541">
        <w:rPr>
          <w:rStyle w:val="Hyperlink"/>
          <w:rFonts w:ascii="Times New Roman" w:hAnsi="Times New Roman" w:cs="Times New Roman"/>
          <w:bCs/>
          <w:color w:val="000000" w:themeColor="text1"/>
          <w:u w:val="none"/>
          <w:lang w:val="es-ES"/>
        </w:rPr>
        <w:t>Expanding</w:t>
      </w:r>
      <w:proofErr w:type="spellEnd"/>
      <w:r w:rsidR="002C2541">
        <w:rPr>
          <w:rStyle w:val="Hyperlink"/>
          <w:rFonts w:ascii="Times New Roman" w:hAnsi="Times New Roman" w:cs="Times New Roman"/>
          <w:bCs/>
          <w:color w:val="000000" w:themeColor="text1"/>
          <w:u w:val="none"/>
          <w:lang w:val="es-ES"/>
        </w:rPr>
        <w:t xml:space="preserve"> </w:t>
      </w:r>
      <w:proofErr w:type="spellStart"/>
      <w:r w:rsidR="002C2541">
        <w:rPr>
          <w:rStyle w:val="Hyperlink"/>
          <w:rFonts w:ascii="Times New Roman" w:hAnsi="Times New Roman" w:cs="Times New Roman"/>
          <w:bCs/>
          <w:color w:val="000000" w:themeColor="text1"/>
          <w:u w:val="none"/>
          <w:lang w:val="es-ES"/>
        </w:rPr>
        <w:t>Health</w:t>
      </w:r>
      <w:proofErr w:type="spellEnd"/>
      <w:r w:rsidR="002C2541">
        <w:rPr>
          <w:rStyle w:val="Hyperlink"/>
          <w:rFonts w:ascii="Times New Roman" w:hAnsi="Times New Roman" w:cs="Times New Roman"/>
          <w:bCs/>
          <w:color w:val="000000" w:themeColor="text1"/>
          <w:u w:val="none"/>
          <w:lang w:val="es-ES"/>
        </w:rPr>
        <w:t xml:space="preserve"> Care </w:t>
      </w:r>
      <w:proofErr w:type="spellStart"/>
      <w:r w:rsidR="002C2541">
        <w:rPr>
          <w:rStyle w:val="Hyperlink"/>
          <w:rFonts w:ascii="Times New Roman" w:hAnsi="Times New Roman" w:cs="Times New Roman"/>
          <w:bCs/>
          <w:color w:val="000000" w:themeColor="text1"/>
          <w:u w:val="none"/>
          <w:lang w:val="es-ES"/>
        </w:rPr>
        <w:t>Coverage</w:t>
      </w:r>
      <w:proofErr w:type="spellEnd"/>
      <w:r w:rsidR="003C2038">
        <w:rPr>
          <w:rStyle w:val="Hyperlink"/>
          <w:rFonts w:ascii="Times New Roman" w:hAnsi="Times New Roman" w:cs="Times New Roman"/>
          <w:bCs/>
          <w:color w:val="000000" w:themeColor="text1"/>
          <w:u w:val="none"/>
          <w:lang w:val="es-ES"/>
        </w:rPr>
        <w:t xml:space="preserve">. </w:t>
      </w:r>
      <w:r w:rsidR="003C2038">
        <w:rPr>
          <w:rStyle w:val="Hyperlink"/>
          <w:rFonts w:ascii="Times New Roman" w:hAnsi="Times New Roman" w:cs="Times New Roman"/>
          <w:bCs/>
          <w:i/>
          <w:iCs/>
          <w:color w:val="000000" w:themeColor="text1"/>
          <w:u w:val="none"/>
          <w:lang w:val="es-ES"/>
        </w:rPr>
        <w:t xml:space="preserve">Good </w:t>
      </w:r>
      <w:proofErr w:type="spellStart"/>
      <w:r w:rsidR="003C2038">
        <w:rPr>
          <w:rStyle w:val="Hyperlink"/>
          <w:rFonts w:ascii="Times New Roman" w:hAnsi="Times New Roman" w:cs="Times New Roman"/>
          <w:bCs/>
          <w:i/>
          <w:iCs/>
          <w:color w:val="000000" w:themeColor="text1"/>
          <w:u w:val="none"/>
          <w:lang w:val="es-ES"/>
        </w:rPr>
        <w:t>Practices</w:t>
      </w:r>
      <w:proofErr w:type="spellEnd"/>
      <w:r w:rsidR="003C2038">
        <w:rPr>
          <w:rStyle w:val="Hyperlink"/>
          <w:rFonts w:ascii="Times New Roman" w:hAnsi="Times New Roman" w:cs="Times New Roman"/>
          <w:bCs/>
          <w:i/>
          <w:iCs/>
          <w:color w:val="000000" w:themeColor="text1"/>
          <w:u w:val="none"/>
          <w:lang w:val="es-ES"/>
        </w:rPr>
        <w:t xml:space="preserve"> in </w:t>
      </w:r>
      <w:proofErr w:type="spellStart"/>
      <w:r w:rsidR="003C2038">
        <w:rPr>
          <w:rStyle w:val="Hyperlink"/>
          <w:rFonts w:ascii="Times New Roman" w:hAnsi="Times New Roman" w:cs="Times New Roman"/>
          <w:bCs/>
          <w:i/>
          <w:iCs/>
          <w:color w:val="000000" w:themeColor="text1"/>
          <w:u w:val="none"/>
          <w:lang w:val="es-ES"/>
        </w:rPr>
        <w:t>Health</w:t>
      </w:r>
      <w:proofErr w:type="spellEnd"/>
      <w:r w:rsidR="003C2038">
        <w:rPr>
          <w:rStyle w:val="Hyperlink"/>
          <w:rFonts w:ascii="Times New Roman" w:hAnsi="Times New Roman" w:cs="Times New Roman"/>
          <w:bCs/>
          <w:i/>
          <w:iCs/>
          <w:color w:val="000000" w:themeColor="text1"/>
          <w:u w:val="none"/>
          <w:lang w:val="es-ES"/>
        </w:rPr>
        <w:t xml:space="preserve"> </w:t>
      </w:r>
      <w:proofErr w:type="spellStart"/>
      <w:r w:rsidR="003C2038">
        <w:rPr>
          <w:rStyle w:val="Hyperlink"/>
          <w:rFonts w:ascii="Times New Roman" w:hAnsi="Times New Roman" w:cs="Times New Roman"/>
          <w:bCs/>
          <w:i/>
          <w:iCs/>
          <w:color w:val="000000" w:themeColor="text1"/>
          <w:u w:val="none"/>
          <w:lang w:val="es-ES"/>
        </w:rPr>
        <w:t>Financing</w:t>
      </w:r>
      <w:proofErr w:type="spellEnd"/>
      <w:r w:rsidR="003C2038">
        <w:rPr>
          <w:rStyle w:val="Hyperlink"/>
          <w:rFonts w:ascii="Times New Roman" w:hAnsi="Times New Roman" w:cs="Times New Roman"/>
          <w:bCs/>
          <w:i/>
          <w:iCs/>
          <w:color w:val="000000" w:themeColor="text1"/>
          <w:u w:val="none"/>
          <w:lang w:val="es-ES"/>
        </w:rPr>
        <w:t xml:space="preserve">: </w:t>
      </w:r>
      <w:proofErr w:type="spellStart"/>
      <w:r w:rsidR="003C2038">
        <w:rPr>
          <w:rStyle w:val="Hyperlink"/>
          <w:rFonts w:ascii="Times New Roman" w:hAnsi="Times New Roman" w:cs="Times New Roman"/>
          <w:bCs/>
          <w:i/>
          <w:iCs/>
          <w:color w:val="000000" w:themeColor="text1"/>
          <w:u w:val="none"/>
          <w:lang w:val="es-ES"/>
        </w:rPr>
        <w:t>Lessons</w:t>
      </w:r>
      <w:proofErr w:type="spellEnd"/>
      <w:r w:rsidR="003C2038">
        <w:rPr>
          <w:rStyle w:val="Hyperlink"/>
          <w:rFonts w:ascii="Times New Roman" w:hAnsi="Times New Roman" w:cs="Times New Roman"/>
          <w:bCs/>
          <w:i/>
          <w:iCs/>
          <w:color w:val="000000" w:themeColor="text1"/>
          <w:u w:val="none"/>
          <w:lang w:val="es-ES"/>
        </w:rPr>
        <w:t xml:space="preserve"> </w:t>
      </w:r>
      <w:proofErr w:type="spellStart"/>
      <w:r w:rsidR="009E7FE7">
        <w:rPr>
          <w:rStyle w:val="Hyperlink"/>
          <w:rFonts w:ascii="Times New Roman" w:hAnsi="Times New Roman" w:cs="Times New Roman"/>
          <w:bCs/>
          <w:i/>
          <w:iCs/>
          <w:color w:val="000000" w:themeColor="text1"/>
          <w:u w:val="none"/>
          <w:lang w:val="es-ES"/>
        </w:rPr>
        <w:t>from</w:t>
      </w:r>
      <w:proofErr w:type="spellEnd"/>
      <w:r w:rsidR="009E7FE7">
        <w:rPr>
          <w:rStyle w:val="Hyperlink"/>
          <w:rFonts w:ascii="Times New Roman" w:hAnsi="Times New Roman" w:cs="Times New Roman"/>
          <w:bCs/>
          <w:i/>
          <w:iCs/>
          <w:color w:val="000000" w:themeColor="text1"/>
          <w:u w:val="none"/>
          <w:lang w:val="es-ES"/>
        </w:rPr>
        <w:t xml:space="preserve"> </w:t>
      </w:r>
      <w:proofErr w:type="spellStart"/>
      <w:r w:rsidR="009E7FE7">
        <w:rPr>
          <w:rStyle w:val="Hyperlink"/>
          <w:rFonts w:ascii="Times New Roman" w:hAnsi="Times New Roman" w:cs="Times New Roman"/>
          <w:bCs/>
          <w:i/>
          <w:iCs/>
          <w:color w:val="000000" w:themeColor="text1"/>
          <w:u w:val="none"/>
          <w:lang w:val="es-ES"/>
        </w:rPr>
        <w:t>Reforms</w:t>
      </w:r>
      <w:proofErr w:type="spellEnd"/>
      <w:r w:rsidR="009E7FE7">
        <w:rPr>
          <w:rStyle w:val="Hyperlink"/>
          <w:rFonts w:ascii="Times New Roman" w:hAnsi="Times New Roman" w:cs="Times New Roman"/>
          <w:bCs/>
          <w:i/>
          <w:iCs/>
          <w:color w:val="000000" w:themeColor="text1"/>
          <w:u w:val="none"/>
          <w:lang w:val="es-ES"/>
        </w:rPr>
        <w:t xml:space="preserve"> in Low</w:t>
      </w:r>
      <w:r w:rsidR="00157DE6">
        <w:rPr>
          <w:rStyle w:val="Hyperlink"/>
          <w:rFonts w:ascii="Times New Roman" w:hAnsi="Times New Roman" w:cs="Times New Roman"/>
          <w:bCs/>
          <w:i/>
          <w:iCs/>
          <w:color w:val="000000" w:themeColor="text1"/>
          <w:u w:val="none"/>
          <w:lang w:val="es-ES"/>
        </w:rPr>
        <w:t>-</w:t>
      </w:r>
      <w:r w:rsidR="009E7FE7">
        <w:rPr>
          <w:rStyle w:val="Hyperlink"/>
          <w:rFonts w:ascii="Times New Roman" w:hAnsi="Times New Roman" w:cs="Times New Roman"/>
          <w:bCs/>
          <w:i/>
          <w:iCs/>
          <w:color w:val="000000" w:themeColor="text1"/>
          <w:u w:val="none"/>
          <w:lang w:val="es-ES"/>
        </w:rPr>
        <w:t xml:space="preserve">and </w:t>
      </w:r>
      <w:proofErr w:type="spellStart"/>
      <w:r w:rsidR="009E7FE7">
        <w:rPr>
          <w:rStyle w:val="Hyperlink"/>
          <w:rFonts w:ascii="Times New Roman" w:hAnsi="Times New Roman" w:cs="Times New Roman"/>
          <w:bCs/>
          <w:i/>
          <w:iCs/>
          <w:color w:val="000000" w:themeColor="text1"/>
          <w:u w:val="none"/>
          <w:lang w:val="es-ES"/>
        </w:rPr>
        <w:t>Middle</w:t>
      </w:r>
      <w:proofErr w:type="spellEnd"/>
      <w:r w:rsidR="00157DE6">
        <w:rPr>
          <w:rStyle w:val="Hyperlink"/>
          <w:rFonts w:ascii="Times New Roman" w:hAnsi="Times New Roman" w:cs="Times New Roman"/>
          <w:bCs/>
          <w:i/>
          <w:iCs/>
          <w:color w:val="000000" w:themeColor="text1"/>
          <w:u w:val="none"/>
          <w:lang w:val="es-ES"/>
        </w:rPr>
        <w:t>-</w:t>
      </w:r>
      <w:r w:rsidR="009E7FE7">
        <w:rPr>
          <w:rStyle w:val="Hyperlink"/>
          <w:rFonts w:ascii="Times New Roman" w:hAnsi="Times New Roman" w:cs="Times New Roman"/>
          <w:bCs/>
          <w:i/>
          <w:iCs/>
          <w:color w:val="000000" w:themeColor="text1"/>
          <w:u w:val="none"/>
          <w:lang w:val="es-ES"/>
        </w:rPr>
        <w:t xml:space="preserve"> </w:t>
      </w:r>
      <w:proofErr w:type="spellStart"/>
      <w:r w:rsidR="009E7FE7">
        <w:rPr>
          <w:rStyle w:val="Hyperlink"/>
          <w:rFonts w:ascii="Times New Roman" w:hAnsi="Times New Roman" w:cs="Times New Roman"/>
          <w:bCs/>
          <w:i/>
          <w:iCs/>
          <w:color w:val="000000" w:themeColor="text1"/>
          <w:u w:val="none"/>
          <w:lang w:val="es-ES"/>
        </w:rPr>
        <w:t>Income</w:t>
      </w:r>
      <w:proofErr w:type="spellEnd"/>
      <w:r w:rsidR="009E7FE7">
        <w:rPr>
          <w:rStyle w:val="Hyperlink"/>
          <w:rFonts w:ascii="Times New Roman" w:hAnsi="Times New Roman" w:cs="Times New Roman"/>
          <w:bCs/>
          <w:i/>
          <w:iCs/>
          <w:color w:val="000000" w:themeColor="text1"/>
          <w:u w:val="none"/>
          <w:lang w:val="es-ES"/>
        </w:rPr>
        <w:t xml:space="preserve"> </w:t>
      </w:r>
      <w:proofErr w:type="spellStart"/>
      <w:r w:rsidR="009E7FE7">
        <w:rPr>
          <w:rStyle w:val="Hyperlink"/>
          <w:rFonts w:ascii="Times New Roman" w:hAnsi="Times New Roman" w:cs="Times New Roman"/>
          <w:bCs/>
          <w:i/>
          <w:iCs/>
          <w:color w:val="000000" w:themeColor="text1"/>
          <w:u w:val="none"/>
          <w:lang w:val="es-ES"/>
        </w:rPr>
        <w:t>Countries</w:t>
      </w:r>
      <w:proofErr w:type="spellEnd"/>
      <w:r w:rsidR="009E7FE7">
        <w:rPr>
          <w:rStyle w:val="Hyperlink"/>
          <w:rFonts w:ascii="Times New Roman" w:hAnsi="Times New Roman" w:cs="Times New Roman"/>
          <w:bCs/>
          <w:i/>
          <w:iCs/>
          <w:color w:val="000000" w:themeColor="text1"/>
          <w:u w:val="none"/>
          <w:lang w:val="es-ES"/>
        </w:rPr>
        <w:t xml:space="preserve">, </w:t>
      </w:r>
      <w:r w:rsidR="00B51463">
        <w:rPr>
          <w:rStyle w:val="Hyperlink"/>
          <w:rFonts w:ascii="Times New Roman" w:hAnsi="Times New Roman" w:cs="Times New Roman"/>
          <w:bCs/>
          <w:i/>
          <w:iCs/>
          <w:color w:val="000000" w:themeColor="text1"/>
          <w:u w:val="none"/>
          <w:lang w:val="es-ES"/>
        </w:rPr>
        <w:t>1</w:t>
      </w:r>
      <w:r w:rsidR="00B51463">
        <w:rPr>
          <w:rStyle w:val="Hyperlink"/>
          <w:rFonts w:ascii="Times New Roman" w:hAnsi="Times New Roman" w:cs="Times New Roman"/>
          <w:bCs/>
          <w:color w:val="000000" w:themeColor="text1"/>
          <w:u w:val="none"/>
          <w:lang w:val="es-ES"/>
        </w:rPr>
        <w:t>(7), 137</w:t>
      </w:r>
      <w:r w:rsidR="00D21F97">
        <w:rPr>
          <w:rStyle w:val="Hyperlink"/>
          <w:rFonts w:ascii="Times New Roman" w:hAnsi="Times New Roman" w:cs="Times New Roman"/>
          <w:bCs/>
          <w:color w:val="000000" w:themeColor="text1"/>
          <w:u w:val="none"/>
          <w:lang w:val="es-ES"/>
        </w:rPr>
        <w:t>-</w:t>
      </w:r>
      <w:r w:rsidR="008B0210">
        <w:rPr>
          <w:rStyle w:val="Hyperlink"/>
          <w:rFonts w:ascii="Times New Roman" w:hAnsi="Times New Roman" w:cs="Times New Roman"/>
          <w:bCs/>
          <w:color w:val="000000" w:themeColor="text1"/>
          <w:u w:val="none"/>
          <w:lang w:val="es-ES"/>
        </w:rPr>
        <w:t xml:space="preserve">179. </w:t>
      </w:r>
      <w:r w:rsidR="008A0727">
        <w:rPr>
          <w:rStyle w:val="Hyperlink"/>
          <w:rFonts w:ascii="Times New Roman" w:hAnsi="Times New Roman" w:cs="Times New Roman"/>
          <w:bCs/>
          <w:color w:val="000000" w:themeColor="text1"/>
          <w:lang w:val="es-ES"/>
        </w:rPr>
        <w:t>https://books.google.com/books?id=o_vHPjPIN08C&amp;lpg=PA137&amp;ots=O-dLYEqnIG&amp;dq=sources%20of%20funding%20in%20colombia%20health%20care&amp;lr&amp;pp=PA179#v=onepage&amp;q&amp;f=false</w:t>
      </w:r>
    </w:p>
    <w:p w14:paraId="45774EB1" w14:textId="77777777" w:rsidR="001A72C3" w:rsidRDefault="001A72C3" w:rsidP="00772051">
      <w:pPr>
        <w:spacing w:line="240" w:lineRule="auto"/>
        <w:ind w:left="720" w:hanging="720"/>
        <w:rPr>
          <w:rStyle w:val="Hyperlink"/>
          <w:rFonts w:ascii="Times New Roman" w:hAnsi="Times New Roman" w:cs="Times New Roman"/>
          <w:bCs/>
          <w:color w:val="000000" w:themeColor="text1"/>
          <w:u w:val="none"/>
          <w:lang w:val="es-ES"/>
        </w:rPr>
      </w:pPr>
    </w:p>
    <w:p w14:paraId="70EAA77F" w14:textId="2137D27E" w:rsidR="00D70A97" w:rsidRPr="0074650F" w:rsidRDefault="00CF7FEA" w:rsidP="001A72C3">
      <w:pPr>
        <w:spacing w:line="240" w:lineRule="auto"/>
        <w:ind w:left="720" w:hanging="720"/>
        <w:rPr>
          <w:rFonts w:ascii="Times New Roman" w:hAnsi="Times New Roman" w:cs="Times New Roman"/>
          <w:bCs/>
          <w:lang w:val="es-ES"/>
        </w:rPr>
      </w:pPr>
      <w:r>
        <w:rPr>
          <w:rFonts w:ascii="Times New Roman" w:hAnsi="Times New Roman" w:cs="Times New Roman"/>
          <w:bCs/>
          <w:lang w:val="es-ES"/>
        </w:rPr>
        <w:t>Vargas, I</w:t>
      </w:r>
      <w:r w:rsidR="00962CC4">
        <w:rPr>
          <w:rFonts w:ascii="Times New Roman" w:hAnsi="Times New Roman" w:cs="Times New Roman"/>
          <w:bCs/>
          <w:lang w:val="es-ES"/>
        </w:rPr>
        <w:t xml:space="preserve">., Vázquez, M.L., Mogollón-Pérez, A.S. </w:t>
      </w:r>
      <w:r w:rsidR="00047D9A">
        <w:rPr>
          <w:rFonts w:ascii="Times New Roman" w:hAnsi="Times New Roman" w:cs="Times New Roman"/>
          <w:bCs/>
          <w:lang w:val="es-ES"/>
        </w:rPr>
        <w:t xml:space="preserve">(2010). </w:t>
      </w:r>
      <w:proofErr w:type="spellStart"/>
      <w:r w:rsidR="00A220E5">
        <w:rPr>
          <w:rFonts w:ascii="Times New Roman" w:hAnsi="Times New Roman" w:cs="Times New Roman"/>
          <w:bCs/>
          <w:lang w:val="es-ES"/>
        </w:rPr>
        <w:t>Barriers</w:t>
      </w:r>
      <w:proofErr w:type="spellEnd"/>
      <w:r w:rsidR="00A220E5">
        <w:rPr>
          <w:rFonts w:ascii="Times New Roman" w:hAnsi="Times New Roman" w:cs="Times New Roman"/>
          <w:bCs/>
          <w:lang w:val="es-ES"/>
        </w:rPr>
        <w:t xml:space="preserve"> </w:t>
      </w:r>
      <w:proofErr w:type="spellStart"/>
      <w:r w:rsidR="00A220E5">
        <w:rPr>
          <w:rFonts w:ascii="Times New Roman" w:hAnsi="Times New Roman" w:cs="Times New Roman"/>
          <w:bCs/>
          <w:lang w:val="es-ES"/>
        </w:rPr>
        <w:t>of</w:t>
      </w:r>
      <w:proofErr w:type="spellEnd"/>
      <w:r w:rsidR="00A220E5">
        <w:rPr>
          <w:rFonts w:ascii="Times New Roman" w:hAnsi="Times New Roman" w:cs="Times New Roman"/>
          <w:bCs/>
          <w:lang w:val="es-ES"/>
        </w:rPr>
        <w:t xml:space="preserve"> Access </w:t>
      </w:r>
      <w:proofErr w:type="spellStart"/>
      <w:r w:rsidR="00A220E5">
        <w:rPr>
          <w:rFonts w:ascii="Times New Roman" w:hAnsi="Times New Roman" w:cs="Times New Roman"/>
          <w:bCs/>
          <w:lang w:val="es-ES"/>
        </w:rPr>
        <w:t>to</w:t>
      </w:r>
      <w:proofErr w:type="spellEnd"/>
      <w:r w:rsidR="00A220E5">
        <w:rPr>
          <w:rFonts w:ascii="Times New Roman" w:hAnsi="Times New Roman" w:cs="Times New Roman"/>
          <w:bCs/>
          <w:lang w:val="es-ES"/>
        </w:rPr>
        <w:t xml:space="preserve"> Care in a </w:t>
      </w:r>
      <w:proofErr w:type="spellStart"/>
      <w:r w:rsidR="00A220E5">
        <w:rPr>
          <w:rFonts w:ascii="Times New Roman" w:hAnsi="Times New Roman" w:cs="Times New Roman"/>
          <w:bCs/>
          <w:lang w:val="es-ES"/>
        </w:rPr>
        <w:t>Managed</w:t>
      </w:r>
      <w:proofErr w:type="spellEnd"/>
      <w:r w:rsidR="00A220E5">
        <w:rPr>
          <w:rFonts w:ascii="Times New Roman" w:hAnsi="Times New Roman" w:cs="Times New Roman"/>
          <w:bCs/>
          <w:lang w:val="es-ES"/>
        </w:rPr>
        <w:t xml:space="preserve"> </w:t>
      </w:r>
      <w:proofErr w:type="spellStart"/>
      <w:r w:rsidR="00A220E5">
        <w:rPr>
          <w:rFonts w:ascii="Times New Roman" w:hAnsi="Times New Roman" w:cs="Times New Roman"/>
          <w:bCs/>
          <w:lang w:val="es-ES"/>
        </w:rPr>
        <w:t>Competition</w:t>
      </w:r>
      <w:proofErr w:type="spellEnd"/>
      <w:r w:rsidR="00A220E5">
        <w:rPr>
          <w:rFonts w:ascii="Times New Roman" w:hAnsi="Times New Roman" w:cs="Times New Roman"/>
          <w:bCs/>
          <w:lang w:val="es-ES"/>
        </w:rPr>
        <w:t xml:space="preserve"> </w:t>
      </w:r>
      <w:proofErr w:type="spellStart"/>
      <w:r w:rsidR="00A220E5">
        <w:rPr>
          <w:rFonts w:ascii="Times New Roman" w:hAnsi="Times New Roman" w:cs="Times New Roman"/>
          <w:bCs/>
          <w:lang w:val="es-ES"/>
        </w:rPr>
        <w:t>Model</w:t>
      </w:r>
      <w:proofErr w:type="spellEnd"/>
      <w:r w:rsidR="00A220E5">
        <w:rPr>
          <w:rFonts w:ascii="Times New Roman" w:hAnsi="Times New Roman" w:cs="Times New Roman"/>
          <w:bCs/>
          <w:lang w:val="es-ES"/>
        </w:rPr>
        <w:t xml:space="preserve">: </w:t>
      </w:r>
      <w:proofErr w:type="spellStart"/>
      <w:r w:rsidR="00A220E5">
        <w:rPr>
          <w:rFonts w:ascii="Times New Roman" w:hAnsi="Times New Roman" w:cs="Times New Roman"/>
          <w:bCs/>
          <w:lang w:val="es-ES"/>
        </w:rPr>
        <w:t>Lessons</w:t>
      </w:r>
      <w:proofErr w:type="spellEnd"/>
      <w:r w:rsidR="00A220E5">
        <w:rPr>
          <w:rFonts w:ascii="Times New Roman" w:hAnsi="Times New Roman" w:cs="Times New Roman"/>
          <w:bCs/>
          <w:lang w:val="es-ES"/>
        </w:rPr>
        <w:t xml:space="preserve"> </w:t>
      </w:r>
      <w:proofErr w:type="spellStart"/>
      <w:r w:rsidR="00A220E5">
        <w:rPr>
          <w:rFonts w:ascii="Times New Roman" w:hAnsi="Times New Roman" w:cs="Times New Roman"/>
          <w:bCs/>
          <w:lang w:val="es-ES"/>
        </w:rPr>
        <w:t>from</w:t>
      </w:r>
      <w:proofErr w:type="spellEnd"/>
      <w:r w:rsidR="00A220E5">
        <w:rPr>
          <w:rFonts w:ascii="Times New Roman" w:hAnsi="Times New Roman" w:cs="Times New Roman"/>
          <w:bCs/>
          <w:lang w:val="es-ES"/>
        </w:rPr>
        <w:t xml:space="preserve"> Colombia. </w:t>
      </w:r>
      <w:r w:rsidR="00A220E5">
        <w:rPr>
          <w:rFonts w:ascii="Times New Roman" w:hAnsi="Times New Roman" w:cs="Times New Roman"/>
          <w:bCs/>
          <w:i/>
          <w:iCs/>
          <w:lang w:val="es-ES"/>
        </w:rPr>
        <w:t xml:space="preserve">BMC </w:t>
      </w:r>
      <w:proofErr w:type="spellStart"/>
      <w:r w:rsidR="00A220E5">
        <w:rPr>
          <w:rFonts w:ascii="Times New Roman" w:hAnsi="Times New Roman" w:cs="Times New Roman"/>
          <w:bCs/>
          <w:i/>
          <w:iCs/>
          <w:lang w:val="es-ES"/>
        </w:rPr>
        <w:t>Health</w:t>
      </w:r>
      <w:proofErr w:type="spellEnd"/>
      <w:r w:rsidR="00A220E5">
        <w:rPr>
          <w:rFonts w:ascii="Times New Roman" w:hAnsi="Times New Roman" w:cs="Times New Roman"/>
          <w:bCs/>
          <w:i/>
          <w:iCs/>
          <w:lang w:val="es-ES"/>
        </w:rPr>
        <w:t xml:space="preserve"> </w:t>
      </w:r>
      <w:proofErr w:type="spellStart"/>
      <w:r w:rsidR="00A220E5">
        <w:rPr>
          <w:rFonts w:ascii="Times New Roman" w:hAnsi="Times New Roman" w:cs="Times New Roman"/>
          <w:bCs/>
          <w:i/>
          <w:iCs/>
          <w:lang w:val="es-ES"/>
        </w:rPr>
        <w:t>Serv</w:t>
      </w:r>
      <w:proofErr w:type="spellEnd"/>
      <w:r w:rsidR="00A220E5">
        <w:rPr>
          <w:rFonts w:ascii="Times New Roman" w:hAnsi="Times New Roman" w:cs="Times New Roman"/>
          <w:bCs/>
          <w:i/>
          <w:iCs/>
          <w:lang w:val="es-ES"/>
        </w:rPr>
        <w:t xml:space="preserve"> Res</w:t>
      </w:r>
      <w:r w:rsidR="0074650F">
        <w:rPr>
          <w:rFonts w:ascii="Times New Roman" w:hAnsi="Times New Roman" w:cs="Times New Roman"/>
          <w:bCs/>
          <w:i/>
          <w:iCs/>
          <w:lang w:val="es-ES"/>
        </w:rPr>
        <w:t>, 10</w:t>
      </w:r>
      <w:r w:rsidR="0074650F">
        <w:rPr>
          <w:rFonts w:ascii="Times New Roman" w:hAnsi="Times New Roman" w:cs="Times New Roman"/>
          <w:bCs/>
          <w:lang w:val="es-ES"/>
        </w:rPr>
        <w:t>(</w:t>
      </w:r>
      <w:r w:rsidR="00047D9A">
        <w:rPr>
          <w:rFonts w:ascii="Times New Roman" w:hAnsi="Times New Roman" w:cs="Times New Roman"/>
          <w:bCs/>
          <w:lang w:val="es-ES"/>
        </w:rPr>
        <w:t xml:space="preserve">4), 297. </w:t>
      </w:r>
      <w:r w:rsidR="008A0727" w:rsidRPr="008A0727">
        <w:rPr>
          <w:rFonts w:ascii="Times New Roman" w:hAnsi="Times New Roman" w:cs="Times New Roman"/>
          <w:color w:val="333333"/>
          <w:u w:val="single"/>
          <w:shd w:val="clear" w:color="auto" w:fill="FFFFFF"/>
        </w:rPr>
        <w:t>https://doi.org/10.1186/1472-6963-10-297</w:t>
      </w:r>
    </w:p>
    <w:p w14:paraId="1DB3AE9B" w14:textId="77777777" w:rsidR="00CF7FEA" w:rsidRPr="00FA2019" w:rsidRDefault="00CF7FEA" w:rsidP="00772051">
      <w:pPr>
        <w:spacing w:line="240" w:lineRule="auto"/>
        <w:rPr>
          <w:rFonts w:ascii="Times New Roman" w:hAnsi="Times New Roman" w:cs="Times New Roman"/>
          <w:bCs/>
          <w:lang w:val="es-ES"/>
        </w:rPr>
      </w:pPr>
    </w:p>
    <w:p w14:paraId="29536305" w14:textId="54F5E4C1" w:rsidR="004423C2" w:rsidRDefault="004268D8" w:rsidP="004423C2">
      <w:pPr>
        <w:spacing w:line="240" w:lineRule="auto"/>
        <w:ind w:left="720" w:hanging="720"/>
        <w:rPr>
          <w:rFonts w:ascii="Times New Roman" w:hAnsi="Times New Roman" w:cs="Times New Roman"/>
          <w:bCs/>
          <w:lang w:val="es-ES"/>
        </w:rPr>
      </w:pPr>
      <w:r>
        <w:rPr>
          <w:rFonts w:ascii="Times New Roman" w:hAnsi="Times New Roman" w:cs="Times New Roman"/>
          <w:bCs/>
          <w:lang w:val="es-ES"/>
        </w:rPr>
        <w:t>Vargas-Zea, N., Castro</w:t>
      </w:r>
      <w:r w:rsidR="00C91502">
        <w:rPr>
          <w:rFonts w:ascii="Times New Roman" w:hAnsi="Times New Roman" w:cs="Times New Roman"/>
          <w:bCs/>
          <w:lang w:val="es-ES"/>
        </w:rPr>
        <w:t xml:space="preserve">, H., </w:t>
      </w:r>
      <w:r w:rsidR="00A52104">
        <w:rPr>
          <w:rFonts w:ascii="Times New Roman" w:hAnsi="Times New Roman" w:cs="Times New Roman"/>
          <w:bCs/>
          <w:lang w:val="es-ES"/>
        </w:rPr>
        <w:t>Rodríguez-Páez, F. (</w:t>
      </w:r>
      <w:r w:rsidR="00E345D3">
        <w:rPr>
          <w:rFonts w:ascii="Times New Roman" w:hAnsi="Times New Roman" w:cs="Times New Roman"/>
          <w:bCs/>
          <w:lang w:val="es-ES"/>
        </w:rPr>
        <w:t xml:space="preserve">2012). </w:t>
      </w:r>
      <w:proofErr w:type="spellStart"/>
      <w:r w:rsidR="00E345D3">
        <w:rPr>
          <w:rFonts w:ascii="Times New Roman" w:hAnsi="Times New Roman" w:cs="Times New Roman"/>
          <w:bCs/>
          <w:lang w:val="es-ES"/>
        </w:rPr>
        <w:t>Colombian</w:t>
      </w:r>
      <w:proofErr w:type="spellEnd"/>
      <w:r w:rsidR="00E345D3">
        <w:rPr>
          <w:rFonts w:ascii="Times New Roman" w:hAnsi="Times New Roman" w:cs="Times New Roman"/>
          <w:bCs/>
          <w:lang w:val="es-ES"/>
        </w:rPr>
        <w:t xml:space="preserve"> </w:t>
      </w:r>
      <w:proofErr w:type="spellStart"/>
      <w:r w:rsidR="00E345D3">
        <w:rPr>
          <w:rFonts w:ascii="Times New Roman" w:hAnsi="Times New Roman" w:cs="Times New Roman"/>
          <w:bCs/>
          <w:lang w:val="es-ES"/>
        </w:rPr>
        <w:t>Health</w:t>
      </w:r>
      <w:proofErr w:type="spellEnd"/>
      <w:r w:rsidR="00E345D3">
        <w:rPr>
          <w:rFonts w:ascii="Times New Roman" w:hAnsi="Times New Roman" w:cs="Times New Roman"/>
          <w:bCs/>
          <w:lang w:val="es-ES"/>
        </w:rPr>
        <w:t xml:space="preserve"> </w:t>
      </w:r>
      <w:proofErr w:type="spellStart"/>
      <w:r w:rsidR="00E345D3">
        <w:rPr>
          <w:rFonts w:ascii="Times New Roman" w:hAnsi="Times New Roman" w:cs="Times New Roman"/>
          <w:bCs/>
          <w:lang w:val="es-ES"/>
        </w:rPr>
        <w:t>System</w:t>
      </w:r>
      <w:proofErr w:type="spellEnd"/>
      <w:r w:rsidR="00E345D3">
        <w:rPr>
          <w:rFonts w:ascii="Times New Roman" w:hAnsi="Times New Roman" w:cs="Times New Roman"/>
          <w:bCs/>
          <w:lang w:val="es-ES"/>
        </w:rPr>
        <w:t xml:space="preserve"> </w:t>
      </w:r>
      <w:proofErr w:type="spellStart"/>
      <w:r w:rsidR="00E345D3">
        <w:rPr>
          <w:rFonts w:ascii="Times New Roman" w:hAnsi="Times New Roman" w:cs="Times New Roman"/>
          <w:bCs/>
          <w:lang w:val="es-ES"/>
        </w:rPr>
        <w:t>on</w:t>
      </w:r>
      <w:proofErr w:type="spellEnd"/>
      <w:r w:rsidR="00E345D3">
        <w:rPr>
          <w:rFonts w:ascii="Times New Roman" w:hAnsi="Times New Roman" w:cs="Times New Roman"/>
          <w:bCs/>
          <w:lang w:val="es-ES"/>
        </w:rPr>
        <w:t xml:space="preserve"> </w:t>
      </w:r>
      <w:proofErr w:type="spellStart"/>
      <w:r w:rsidR="00E345D3">
        <w:rPr>
          <w:rFonts w:ascii="Times New Roman" w:hAnsi="Times New Roman" w:cs="Times New Roman"/>
          <w:bCs/>
          <w:lang w:val="es-ES"/>
        </w:rPr>
        <w:t>its</w:t>
      </w:r>
      <w:proofErr w:type="spellEnd"/>
      <w:r w:rsidR="00E345D3">
        <w:rPr>
          <w:rFonts w:ascii="Times New Roman" w:hAnsi="Times New Roman" w:cs="Times New Roman"/>
          <w:bCs/>
          <w:lang w:val="es-ES"/>
        </w:rPr>
        <w:t xml:space="preserve"> </w:t>
      </w:r>
      <w:proofErr w:type="spellStart"/>
      <w:r w:rsidR="00E345D3">
        <w:rPr>
          <w:rFonts w:ascii="Times New Roman" w:hAnsi="Times New Roman" w:cs="Times New Roman"/>
          <w:bCs/>
          <w:lang w:val="es-ES"/>
        </w:rPr>
        <w:t>way</w:t>
      </w:r>
      <w:proofErr w:type="spellEnd"/>
      <w:r w:rsidR="00E345D3">
        <w:rPr>
          <w:rFonts w:ascii="Times New Roman" w:hAnsi="Times New Roman" w:cs="Times New Roman"/>
          <w:bCs/>
          <w:lang w:val="es-ES"/>
        </w:rPr>
        <w:t xml:space="preserve"> </w:t>
      </w:r>
      <w:proofErr w:type="spellStart"/>
      <w:r w:rsidR="00E345D3">
        <w:rPr>
          <w:rFonts w:ascii="Times New Roman" w:hAnsi="Times New Roman" w:cs="Times New Roman"/>
          <w:bCs/>
          <w:lang w:val="es-ES"/>
        </w:rPr>
        <w:t>to</w:t>
      </w:r>
      <w:proofErr w:type="spellEnd"/>
      <w:r w:rsidR="00E345D3">
        <w:rPr>
          <w:rFonts w:ascii="Times New Roman" w:hAnsi="Times New Roman" w:cs="Times New Roman"/>
          <w:bCs/>
          <w:lang w:val="es-ES"/>
        </w:rPr>
        <w:t xml:space="preserve"> </w:t>
      </w:r>
      <w:proofErr w:type="spellStart"/>
      <w:r w:rsidR="00E345D3">
        <w:rPr>
          <w:rFonts w:ascii="Times New Roman" w:hAnsi="Times New Roman" w:cs="Times New Roman"/>
          <w:bCs/>
          <w:lang w:val="es-ES"/>
        </w:rPr>
        <w:t>Improve</w:t>
      </w:r>
      <w:proofErr w:type="spellEnd"/>
      <w:r w:rsidR="00E345D3">
        <w:rPr>
          <w:rFonts w:ascii="Times New Roman" w:hAnsi="Times New Roman" w:cs="Times New Roman"/>
          <w:bCs/>
          <w:lang w:val="es-ES"/>
        </w:rPr>
        <w:t xml:space="preserve"> </w:t>
      </w:r>
      <w:proofErr w:type="spellStart"/>
      <w:r w:rsidR="00097E17">
        <w:rPr>
          <w:rFonts w:ascii="Times New Roman" w:hAnsi="Times New Roman" w:cs="Times New Roman"/>
          <w:bCs/>
          <w:lang w:val="es-ES"/>
        </w:rPr>
        <w:t>Allocation</w:t>
      </w:r>
      <w:proofErr w:type="spellEnd"/>
      <w:r w:rsidR="00097E17">
        <w:rPr>
          <w:rFonts w:ascii="Times New Roman" w:hAnsi="Times New Roman" w:cs="Times New Roman"/>
          <w:bCs/>
          <w:lang w:val="es-ES"/>
        </w:rPr>
        <w:t xml:space="preserve"> </w:t>
      </w:r>
      <w:proofErr w:type="spellStart"/>
      <w:r w:rsidR="00097E17">
        <w:rPr>
          <w:rFonts w:ascii="Times New Roman" w:hAnsi="Times New Roman" w:cs="Times New Roman"/>
          <w:bCs/>
          <w:lang w:val="es-ES"/>
        </w:rPr>
        <w:t>Efficiency</w:t>
      </w:r>
      <w:proofErr w:type="spellEnd"/>
      <w:r w:rsidR="00097E17">
        <w:rPr>
          <w:rFonts w:ascii="Times New Roman" w:hAnsi="Times New Roman" w:cs="Times New Roman"/>
          <w:bCs/>
          <w:lang w:val="es-ES"/>
        </w:rPr>
        <w:t xml:space="preserve"> – </w:t>
      </w:r>
      <w:proofErr w:type="spellStart"/>
      <w:r w:rsidR="00097E17">
        <w:rPr>
          <w:rFonts w:ascii="Times New Roman" w:hAnsi="Times New Roman" w:cs="Times New Roman"/>
          <w:bCs/>
          <w:lang w:val="es-ES"/>
        </w:rPr>
        <w:t>Transition</w:t>
      </w:r>
      <w:proofErr w:type="spellEnd"/>
      <w:r w:rsidR="00097E17">
        <w:rPr>
          <w:rFonts w:ascii="Times New Roman" w:hAnsi="Times New Roman" w:cs="Times New Roman"/>
          <w:bCs/>
          <w:lang w:val="es-ES"/>
        </w:rPr>
        <w:t xml:space="preserve"> </w:t>
      </w:r>
      <w:proofErr w:type="spellStart"/>
      <w:r w:rsidR="00097E17">
        <w:rPr>
          <w:rFonts w:ascii="Times New Roman" w:hAnsi="Times New Roman" w:cs="Times New Roman"/>
          <w:bCs/>
          <w:lang w:val="es-ES"/>
        </w:rPr>
        <w:t>from</w:t>
      </w:r>
      <w:proofErr w:type="spellEnd"/>
      <w:r w:rsidR="00097E17">
        <w:rPr>
          <w:rFonts w:ascii="Times New Roman" w:hAnsi="Times New Roman" w:cs="Times New Roman"/>
          <w:bCs/>
          <w:lang w:val="es-ES"/>
        </w:rPr>
        <w:t xml:space="preserve"> a </w:t>
      </w:r>
      <w:proofErr w:type="spellStart"/>
      <w:r w:rsidR="00097E17">
        <w:rPr>
          <w:rFonts w:ascii="Times New Roman" w:hAnsi="Times New Roman" w:cs="Times New Roman"/>
          <w:bCs/>
          <w:lang w:val="es-ES"/>
        </w:rPr>
        <w:t>Health</w:t>
      </w:r>
      <w:proofErr w:type="spellEnd"/>
      <w:r w:rsidR="00097E17">
        <w:rPr>
          <w:rFonts w:ascii="Times New Roman" w:hAnsi="Times New Roman" w:cs="Times New Roman"/>
          <w:bCs/>
          <w:lang w:val="es-ES"/>
        </w:rPr>
        <w:t xml:space="preserve"> Sector </w:t>
      </w:r>
      <w:proofErr w:type="spellStart"/>
      <w:r w:rsidR="00097E17">
        <w:rPr>
          <w:rFonts w:ascii="Times New Roman" w:hAnsi="Times New Roman" w:cs="Times New Roman"/>
          <w:bCs/>
          <w:lang w:val="es-ES"/>
        </w:rPr>
        <w:t>Reform</w:t>
      </w:r>
      <w:proofErr w:type="spellEnd"/>
      <w:r w:rsidR="00097E17">
        <w:rPr>
          <w:rFonts w:ascii="Times New Roman" w:hAnsi="Times New Roman" w:cs="Times New Roman"/>
          <w:bCs/>
          <w:lang w:val="es-ES"/>
        </w:rPr>
        <w:t xml:space="preserve"> </w:t>
      </w:r>
      <w:proofErr w:type="spellStart"/>
      <w:r w:rsidR="00097E17">
        <w:rPr>
          <w:rFonts w:ascii="Times New Roman" w:hAnsi="Times New Roman" w:cs="Times New Roman"/>
          <w:bCs/>
          <w:lang w:val="es-ES"/>
        </w:rPr>
        <w:t>to</w:t>
      </w:r>
      <w:proofErr w:type="spellEnd"/>
      <w:r w:rsidR="00097E17">
        <w:rPr>
          <w:rFonts w:ascii="Times New Roman" w:hAnsi="Times New Roman" w:cs="Times New Roman"/>
          <w:bCs/>
          <w:lang w:val="es-ES"/>
        </w:rPr>
        <w:t xml:space="preserve"> </w:t>
      </w:r>
      <w:proofErr w:type="spellStart"/>
      <w:r w:rsidR="00097E17">
        <w:rPr>
          <w:rFonts w:ascii="Times New Roman" w:hAnsi="Times New Roman" w:cs="Times New Roman"/>
          <w:bCs/>
          <w:lang w:val="es-ES"/>
        </w:rPr>
        <w:t>the</w:t>
      </w:r>
      <w:proofErr w:type="spellEnd"/>
      <w:r w:rsidR="00097E17">
        <w:rPr>
          <w:rFonts w:ascii="Times New Roman" w:hAnsi="Times New Roman" w:cs="Times New Roman"/>
          <w:bCs/>
          <w:lang w:val="es-ES"/>
        </w:rPr>
        <w:t xml:space="preserve"> </w:t>
      </w:r>
      <w:proofErr w:type="spellStart"/>
      <w:r w:rsidR="00097E17">
        <w:rPr>
          <w:rFonts w:ascii="Times New Roman" w:hAnsi="Times New Roman" w:cs="Times New Roman"/>
          <w:bCs/>
          <w:lang w:val="es-ES"/>
        </w:rPr>
        <w:t>Settlement</w:t>
      </w:r>
      <w:proofErr w:type="spellEnd"/>
      <w:r w:rsidR="00097E17">
        <w:rPr>
          <w:rFonts w:ascii="Times New Roman" w:hAnsi="Times New Roman" w:cs="Times New Roman"/>
          <w:bCs/>
          <w:lang w:val="es-ES"/>
        </w:rPr>
        <w:t xml:space="preserve"> </w:t>
      </w:r>
      <w:proofErr w:type="spellStart"/>
      <w:r w:rsidR="00097E17">
        <w:rPr>
          <w:rFonts w:ascii="Times New Roman" w:hAnsi="Times New Roman" w:cs="Times New Roman"/>
          <w:bCs/>
          <w:lang w:val="es-ES"/>
        </w:rPr>
        <w:t>of</w:t>
      </w:r>
      <w:proofErr w:type="spellEnd"/>
      <w:r w:rsidR="00097E17">
        <w:rPr>
          <w:rFonts w:ascii="Times New Roman" w:hAnsi="Times New Roman" w:cs="Times New Roman"/>
          <w:bCs/>
          <w:lang w:val="es-ES"/>
        </w:rPr>
        <w:t xml:space="preserve"> </w:t>
      </w:r>
      <w:proofErr w:type="spellStart"/>
      <w:r w:rsidR="00097E17">
        <w:rPr>
          <w:rFonts w:ascii="Times New Roman" w:hAnsi="Times New Roman" w:cs="Times New Roman"/>
          <w:bCs/>
          <w:lang w:val="es-ES"/>
        </w:rPr>
        <w:t>an</w:t>
      </w:r>
      <w:proofErr w:type="spellEnd"/>
      <w:r w:rsidR="00097E17">
        <w:rPr>
          <w:rFonts w:ascii="Times New Roman" w:hAnsi="Times New Roman" w:cs="Times New Roman"/>
          <w:bCs/>
          <w:lang w:val="es-ES"/>
        </w:rPr>
        <w:t xml:space="preserve"> HTA Agency</w:t>
      </w:r>
      <w:r w:rsidR="007B62BD">
        <w:rPr>
          <w:rFonts w:ascii="Times New Roman" w:hAnsi="Times New Roman" w:cs="Times New Roman"/>
          <w:bCs/>
          <w:lang w:val="es-ES"/>
        </w:rPr>
        <w:t xml:space="preserve">. </w:t>
      </w:r>
      <w:proofErr w:type="spellStart"/>
      <w:r w:rsidR="007B62BD">
        <w:rPr>
          <w:rFonts w:ascii="Times New Roman" w:hAnsi="Times New Roman" w:cs="Times New Roman"/>
          <w:bCs/>
          <w:i/>
          <w:iCs/>
          <w:lang w:val="es-ES"/>
        </w:rPr>
        <w:t>ScienceDirect</w:t>
      </w:r>
      <w:proofErr w:type="spellEnd"/>
      <w:r w:rsidR="007B62BD">
        <w:rPr>
          <w:rFonts w:ascii="Times New Roman" w:hAnsi="Times New Roman" w:cs="Times New Roman"/>
          <w:bCs/>
          <w:i/>
          <w:iCs/>
          <w:lang w:val="es-ES"/>
        </w:rPr>
        <w:t>, 1</w:t>
      </w:r>
      <w:r w:rsidR="007B62BD">
        <w:rPr>
          <w:rFonts w:ascii="Times New Roman" w:hAnsi="Times New Roman" w:cs="Times New Roman"/>
          <w:bCs/>
          <w:lang w:val="es-ES"/>
        </w:rPr>
        <w:t xml:space="preserve">(2), 218-222. </w:t>
      </w:r>
      <w:hyperlink r:id="rId8" w:history="1">
        <w:r w:rsidR="007B62BD" w:rsidRPr="007B62BD">
          <w:rPr>
            <w:rStyle w:val="Hyperlink"/>
            <w:rFonts w:ascii="Times New Roman" w:hAnsi="Times New Roman" w:cs="Times New Roman"/>
            <w:bCs/>
            <w:color w:val="000000" w:themeColor="text1"/>
            <w:lang w:val="es-ES"/>
          </w:rPr>
          <w:t>https://www.sciencedirect.com/science/article/pii/S221210991200057X</w:t>
        </w:r>
      </w:hyperlink>
    </w:p>
    <w:p w14:paraId="5B70AC09" w14:textId="77777777" w:rsidR="007B62BD" w:rsidRDefault="007B62BD" w:rsidP="004423C2">
      <w:pPr>
        <w:spacing w:line="240" w:lineRule="auto"/>
        <w:ind w:left="720" w:hanging="720"/>
        <w:rPr>
          <w:rFonts w:ascii="Times New Roman" w:hAnsi="Times New Roman" w:cs="Times New Roman"/>
          <w:bCs/>
          <w:lang w:val="es-ES"/>
        </w:rPr>
      </w:pPr>
    </w:p>
    <w:p w14:paraId="57B551A5" w14:textId="77777777" w:rsidR="007B62BD" w:rsidRPr="007B62BD" w:rsidRDefault="007B62BD" w:rsidP="004423C2">
      <w:pPr>
        <w:spacing w:line="240" w:lineRule="auto"/>
        <w:ind w:left="720" w:hanging="720"/>
        <w:rPr>
          <w:rFonts w:ascii="Times New Roman" w:hAnsi="Times New Roman" w:cs="Times New Roman"/>
          <w:bCs/>
          <w:lang w:val="es-ES"/>
        </w:rPr>
      </w:pPr>
    </w:p>
    <w:p w14:paraId="33930C7C" w14:textId="77777777" w:rsidR="00C64F39" w:rsidRPr="00981C33" w:rsidRDefault="00C64F39" w:rsidP="00C64F39">
      <w:pPr>
        <w:spacing w:line="480" w:lineRule="auto"/>
        <w:rPr>
          <w:rFonts w:ascii="Times New Roman" w:hAnsi="Times New Roman" w:cs="Times New Roman"/>
        </w:rPr>
      </w:pPr>
    </w:p>
    <w:sectPr w:rsidR="00C64F39" w:rsidRPr="00981C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8E406" w14:textId="77777777" w:rsidR="00D7765B" w:rsidRDefault="00D7765B" w:rsidP="00D33CF1">
      <w:pPr>
        <w:spacing w:after="0" w:line="240" w:lineRule="auto"/>
      </w:pPr>
      <w:r>
        <w:separator/>
      </w:r>
    </w:p>
  </w:endnote>
  <w:endnote w:type="continuationSeparator" w:id="0">
    <w:p w14:paraId="59DF767C" w14:textId="77777777" w:rsidR="00D7765B" w:rsidRDefault="00D7765B" w:rsidP="00D3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AAECA" w14:textId="77777777" w:rsidR="00D7765B" w:rsidRDefault="00D7765B" w:rsidP="00D33CF1">
      <w:pPr>
        <w:spacing w:after="0" w:line="240" w:lineRule="auto"/>
      </w:pPr>
      <w:r>
        <w:separator/>
      </w:r>
    </w:p>
  </w:footnote>
  <w:footnote w:type="continuationSeparator" w:id="0">
    <w:p w14:paraId="11FE6F28" w14:textId="77777777" w:rsidR="00D7765B" w:rsidRDefault="00D7765B" w:rsidP="00D33C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2F"/>
    <w:rsid w:val="00012D75"/>
    <w:rsid w:val="00031D35"/>
    <w:rsid w:val="00032BF6"/>
    <w:rsid w:val="00034C58"/>
    <w:rsid w:val="00046512"/>
    <w:rsid w:val="00047D9A"/>
    <w:rsid w:val="00065FB0"/>
    <w:rsid w:val="000742AF"/>
    <w:rsid w:val="00080DB9"/>
    <w:rsid w:val="00083864"/>
    <w:rsid w:val="00086628"/>
    <w:rsid w:val="00090ECD"/>
    <w:rsid w:val="00097E17"/>
    <w:rsid w:val="000A7253"/>
    <w:rsid w:val="000B6958"/>
    <w:rsid w:val="000C4A79"/>
    <w:rsid w:val="000C4EA6"/>
    <w:rsid w:val="000E0BF1"/>
    <w:rsid w:val="000E0EC1"/>
    <w:rsid w:val="000E4644"/>
    <w:rsid w:val="000F52B1"/>
    <w:rsid w:val="000F65D0"/>
    <w:rsid w:val="000F6F28"/>
    <w:rsid w:val="000F7CC3"/>
    <w:rsid w:val="000F7FD2"/>
    <w:rsid w:val="00102674"/>
    <w:rsid w:val="001036A9"/>
    <w:rsid w:val="00106154"/>
    <w:rsid w:val="0011234D"/>
    <w:rsid w:val="001350E1"/>
    <w:rsid w:val="0013647E"/>
    <w:rsid w:val="00143B85"/>
    <w:rsid w:val="001471A3"/>
    <w:rsid w:val="001558C6"/>
    <w:rsid w:val="00157DE6"/>
    <w:rsid w:val="00160443"/>
    <w:rsid w:val="001608B5"/>
    <w:rsid w:val="00183102"/>
    <w:rsid w:val="00191722"/>
    <w:rsid w:val="001A0555"/>
    <w:rsid w:val="001A72C3"/>
    <w:rsid w:val="001A75D8"/>
    <w:rsid w:val="001B1E3A"/>
    <w:rsid w:val="001B31E0"/>
    <w:rsid w:val="001B3F95"/>
    <w:rsid w:val="001C0362"/>
    <w:rsid w:val="001C0991"/>
    <w:rsid w:val="001E7B61"/>
    <w:rsid w:val="002002DA"/>
    <w:rsid w:val="0020445D"/>
    <w:rsid w:val="00214A6D"/>
    <w:rsid w:val="00222857"/>
    <w:rsid w:val="00234829"/>
    <w:rsid w:val="002372BF"/>
    <w:rsid w:val="002405CC"/>
    <w:rsid w:val="002412F9"/>
    <w:rsid w:val="0024244A"/>
    <w:rsid w:val="002545A1"/>
    <w:rsid w:val="00261793"/>
    <w:rsid w:val="002642AD"/>
    <w:rsid w:val="00272701"/>
    <w:rsid w:val="00273D05"/>
    <w:rsid w:val="00274A20"/>
    <w:rsid w:val="00280309"/>
    <w:rsid w:val="0028032C"/>
    <w:rsid w:val="002902B0"/>
    <w:rsid w:val="002A4336"/>
    <w:rsid w:val="002A5309"/>
    <w:rsid w:val="002A7648"/>
    <w:rsid w:val="002B1C14"/>
    <w:rsid w:val="002B2B8D"/>
    <w:rsid w:val="002B6A0B"/>
    <w:rsid w:val="002C2541"/>
    <w:rsid w:val="002C29F7"/>
    <w:rsid w:val="002D5D87"/>
    <w:rsid w:val="002D6F15"/>
    <w:rsid w:val="002E7F8E"/>
    <w:rsid w:val="002F18C5"/>
    <w:rsid w:val="002F2597"/>
    <w:rsid w:val="002F2A09"/>
    <w:rsid w:val="002F5BE6"/>
    <w:rsid w:val="002F6F94"/>
    <w:rsid w:val="00305E81"/>
    <w:rsid w:val="00307C05"/>
    <w:rsid w:val="003166B5"/>
    <w:rsid w:val="003265B6"/>
    <w:rsid w:val="00326CDA"/>
    <w:rsid w:val="00331256"/>
    <w:rsid w:val="00336205"/>
    <w:rsid w:val="00340E39"/>
    <w:rsid w:val="00343A68"/>
    <w:rsid w:val="00346B18"/>
    <w:rsid w:val="00353FED"/>
    <w:rsid w:val="00356CF8"/>
    <w:rsid w:val="00363EF0"/>
    <w:rsid w:val="00364172"/>
    <w:rsid w:val="00367AB4"/>
    <w:rsid w:val="003701AB"/>
    <w:rsid w:val="00371A4A"/>
    <w:rsid w:val="00387379"/>
    <w:rsid w:val="00392052"/>
    <w:rsid w:val="0039274F"/>
    <w:rsid w:val="003956C2"/>
    <w:rsid w:val="003967F0"/>
    <w:rsid w:val="003A2C91"/>
    <w:rsid w:val="003A70E9"/>
    <w:rsid w:val="003B5C67"/>
    <w:rsid w:val="003B741D"/>
    <w:rsid w:val="003C2038"/>
    <w:rsid w:val="003C5CAF"/>
    <w:rsid w:val="003D26DD"/>
    <w:rsid w:val="003D3967"/>
    <w:rsid w:val="003E5F25"/>
    <w:rsid w:val="004038C5"/>
    <w:rsid w:val="004070AB"/>
    <w:rsid w:val="00411F53"/>
    <w:rsid w:val="004153BB"/>
    <w:rsid w:val="004268D8"/>
    <w:rsid w:val="00430AC4"/>
    <w:rsid w:val="004423C2"/>
    <w:rsid w:val="00443E32"/>
    <w:rsid w:val="004532B5"/>
    <w:rsid w:val="004561F2"/>
    <w:rsid w:val="00465694"/>
    <w:rsid w:val="00471F2E"/>
    <w:rsid w:val="00483F8E"/>
    <w:rsid w:val="00485F4E"/>
    <w:rsid w:val="00487EC3"/>
    <w:rsid w:val="00494590"/>
    <w:rsid w:val="004A40F8"/>
    <w:rsid w:val="004A6E09"/>
    <w:rsid w:val="004B1305"/>
    <w:rsid w:val="004D2B45"/>
    <w:rsid w:val="004D7B15"/>
    <w:rsid w:val="004F61CB"/>
    <w:rsid w:val="00523EAD"/>
    <w:rsid w:val="00524B6F"/>
    <w:rsid w:val="00527EEB"/>
    <w:rsid w:val="0054312E"/>
    <w:rsid w:val="00547909"/>
    <w:rsid w:val="005551EF"/>
    <w:rsid w:val="00557196"/>
    <w:rsid w:val="005603D3"/>
    <w:rsid w:val="00560564"/>
    <w:rsid w:val="00574001"/>
    <w:rsid w:val="0057575B"/>
    <w:rsid w:val="00581209"/>
    <w:rsid w:val="005919ED"/>
    <w:rsid w:val="00595E5E"/>
    <w:rsid w:val="0059626E"/>
    <w:rsid w:val="00596D9D"/>
    <w:rsid w:val="005A2916"/>
    <w:rsid w:val="005B39BE"/>
    <w:rsid w:val="005B541E"/>
    <w:rsid w:val="005C2F19"/>
    <w:rsid w:val="005C61EC"/>
    <w:rsid w:val="005D2C35"/>
    <w:rsid w:val="005D3BD2"/>
    <w:rsid w:val="005D3CCD"/>
    <w:rsid w:val="005D6424"/>
    <w:rsid w:val="005D7C71"/>
    <w:rsid w:val="005E1002"/>
    <w:rsid w:val="005E489C"/>
    <w:rsid w:val="005E7F34"/>
    <w:rsid w:val="005F35B9"/>
    <w:rsid w:val="00634059"/>
    <w:rsid w:val="0064015C"/>
    <w:rsid w:val="006414FE"/>
    <w:rsid w:val="00643377"/>
    <w:rsid w:val="00644CDC"/>
    <w:rsid w:val="00646EA8"/>
    <w:rsid w:val="006471FA"/>
    <w:rsid w:val="00653B70"/>
    <w:rsid w:val="00655ADF"/>
    <w:rsid w:val="00660FB5"/>
    <w:rsid w:val="00667C5A"/>
    <w:rsid w:val="00670587"/>
    <w:rsid w:val="00677DB1"/>
    <w:rsid w:val="00683224"/>
    <w:rsid w:val="00693BDE"/>
    <w:rsid w:val="006942E2"/>
    <w:rsid w:val="00697D3A"/>
    <w:rsid w:val="006A21D7"/>
    <w:rsid w:val="006B0DB0"/>
    <w:rsid w:val="006B1DA9"/>
    <w:rsid w:val="006B2099"/>
    <w:rsid w:val="006B461F"/>
    <w:rsid w:val="006B4D52"/>
    <w:rsid w:val="006C70CC"/>
    <w:rsid w:val="006E3F58"/>
    <w:rsid w:val="006E60FA"/>
    <w:rsid w:val="006F110B"/>
    <w:rsid w:val="006F2218"/>
    <w:rsid w:val="00700D53"/>
    <w:rsid w:val="007070B5"/>
    <w:rsid w:val="00710557"/>
    <w:rsid w:val="00711C75"/>
    <w:rsid w:val="00716CDE"/>
    <w:rsid w:val="007269D9"/>
    <w:rsid w:val="00730DB7"/>
    <w:rsid w:val="00734C4C"/>
    <w:rsid w:val="00742D26"/>
    <w:rsid w:val="0074306B"/>
    <w:rsid w:val="00743CAA"/>
    <w:rsid w:val="00745671"/>
    <w:rsid w:val="0074650F"/>
    <w:rsid w:val="00750530"/>
    <w:rsid w:val="007511D8"/>
    <w:rsid w:val="00751CBD"/>
    <w:rsid w:val="00753AB1"/>
    <w:rsid w:val="00755F70"/>
    <w:rsid w:val="00772051"/>
    <w:rsid w:val="00776D8E"/>
    <w:rsid w:val="00782B54"/>
    <w:rsid w:val="007A06E8"/>
    <w:rsid w:val="007A119B"/>
    <w:rsid w:val="007A2969"/>
    <w:rsid w:val="007A76FE"/>
    <w:rsid w:val="007B4824"/>
    <w:rsid w:val="007B62BD"/>
    <w:rsid w:val="007D1F5F"/>
    <w:rsid w:val="007D62CF"/>
    <w:rsid w:val="007E47BD"/>
    <w:rsid w:val="007F09C2"/>
    <w:rsid w:val="008026F9"/>
    <w:rsid w:val="00803794"/>
    <w:rsid w:val="0080527B"/>
    <w:rsid w:val="008104B0"/>
    <w:rsid w:val="00811622"/>
    <w:rsid w:val="0081706C"/>
    <w:rsid w:val="00824AC0"/>
    <w:rsid w:val="00833933"/>
    <w:rsid w:val="00833B35"/>
    <w:rsid w:val="00834B5B"/>
    <w:rsid w:val="00834C14"/>
    <w:rsid w:val="00837156"/>
    <w:rsid w:val="00840E76"/>
    <w:rsid w:val="00841E9E"/>
    <w:rsid w:val="00857763"/>
    <w:rsid w:val="00857CB9"/>
    <w:rsid w:val="008627B4"/>
    <w:rsid w:val="00863130"/>
    <w:rsid w:val="008702DC"/>
    <w:rsid w:val="008740CC"/>
    <w:rsid w:val="008914E7"/>
    <w:rsid w:val="00893C4E"/>
    <w:rsid w:val="00897A6B"/>
    <w:rsid w:val="008A0727"/>
    <w:rsid w:val="008A5C0D"/>
    <w:rsid w:val="008A7997"/>
    <w:rsid w:val="008B0210"/>
    <w:rsid w:val="008B22F7"/>
    <w:rsid w:val="008B36CD"/>
    <w:rsid w:val="008C2369"/>
    <w:rsid w:val="008C295F"/>
    <w:rsid w:val="008C7D0C"/>
    <w:rsid w:val="008D23D7"/>
    <w:rsid w:val="008D68ED"/>
    <w:rsid w:val="008D6AFE"/>
    <w:rsid w:val="008D7B2F"/>
    <w:rsid w:val="008E13F9"/>
    <w:rsid w:val="008E6A6C"/>
    <w:rsid w:val="008F32E8"/>
    <w:rsid w:val="008F5882"/>
    <w:rsid w:val="00900505"/>
    <w:rsid w:val="00902217"/>
    <w:rsid w:val="00903BAA"/>
    <w:rsid w:val="00904A26"/>
    <w:rsid w:val="00913594"/>
    <w:rsid w:val="00914AEE"/>
    <w:rsid w:val="00915007"/>
    <w:rsid w:val="0091547A"/>
    <w:rsid w:val="00915A27"/>
    <w:rsid w:val="00926981"/>
    <w:rsid w:val="00926A92"/>
    <w:rsid w:val="009340C5"/>
    <w:rsid w:val="00940AAA"/>
    <w:rsid w:val="00951281"/>
    <w:rsid w:val="009612E6"/>
    <w:rsid w:val="00962CC4"/>
    <w:rsid w:val="00962DA0"/>
    <w:rsid w:val="00975FE3"/>
    <w:rsid w:val="00981692"/>
    <w:rsid w:val="00981C33"/>
    <w:rsid w:val="00982D48"/>
    <w:rsid w:val="00983F76"/>
    <w:rsid w:val="0098625D"/>
    <w:rsid w:val="00993731"/>
    <w:rsid w:val="00995C7F"/>
    <w:rsid w:val="009A0C8D"/>
    <w:rsid w:val="009A74DA"/>
    <w:rsid w:val="009B1445"/>
    <w:rsid w:val="009C54C4"/>
    <w:rsid w:val="009D185C"/>
    <w:rsid w:val="009D61BE"/>
    <w:rsid w:val="009E7FE7"/>
    <w:rsid w:val="009F261F"/>
    <w:rsid w:val="00A01C2E"/>
    <w:rsid w:val="00A04F74"/>
    <w:rsid w:val="00A07081"/>
    <w:rsid w:val="00A21187"/>
    <w:rsid w:val="00A220E5"/>
    <w:rsid w:val="00A40B96"/>
    <w:rsid w:val="00A421E9"/>
    <w:rsid w:val="00A42934"/>
    <w:rsid w:val="00A42FED"/>
    <w:rsid w:val="00A44D37"/>
    <w:rsid w:val="00A45866"/>
    <w:rsid w:val="00A52104"/>
    <w:rsid w:val="00A61659"/>
    <w:rsid w:val="00A64E0A"/>
    <w:rsid w:val="00A673BA"/>
    <w:rsid w:val="00A71861"/>
    <w:rsid w:val="00A74C43"/>
    <w:rsid w:val="00A74E09"/>
    <w:rsid w:val="00A754A0"/>
    <w:rsid w:val="00A76B72"/>
    <w:rsid w:val="00A779D9"/>
    <w:rsid w:val="00A92774"/>
    <w:rsid w:val="00A92B39"/>
    <w:rsid w:val="00AA202F"/>
    <w:rsid w:val="00AB4C5F"/>
    <w:rsid w:val="00AB62D0"/>
    <w:rsid w:val="00AB72C8"/>
    <w:rsid w:val="00AC0D39"/>
    <w:rsid w:val="00AC6E13"/>
    <w:rsid w:val="00AD05B9"/>
    <w:rsid w:val="00AD3ED9"/>
    <w:rsid w:val="00AF3405"/>
    <w:rsid w:val="00B02C7D"/>
    <w:rsid w:val="00B3364B"/>
    <w:rsid w:val="00B37981"/>
    <w:rsid w:val="00B44723"/>
    <w:rsid w:val="00B50005"/>
    <w:rsid w:val="00B51463"/>
    <w:rsid w:val="00B63466"/>
    <w:rsid w:val="00B722E2"/>
    <w:rsid w:val="00B73D0B"/>
    <w:rsid w:val="00B756E1"/>
    <w:rsid w:val="00BA0118"/>
    <w:rsid w:val="00BA2746"/>
    <w:rsid w:val="00BB5685"/>
    <w:rsid w:val="00BE1AC1"/>
    <w:rsid w:val="00BE1AEC"/>
    <w:rsid w:val="00BE3656"/>
    <w:rsid w:val="00BE5DB3"/>
    <w:rsid w:val="00BE756A"/>
    <w:rsid w:val="00BF135A"/>
    <w:rsid w:val="00BF15FB"/>
    <w:rsid w:val="00BF3692"/>
    <w:rsid w:val="00BF5A6E"/>
    <w:rsid w:val="00BF76E2"/>
    <w:rsid w:val="00C0425E"/>
    <w:rsid w:val="00C126DC"/>
    <w:rsid w:val="00C17CA0"/>
    <w:rsid w:val="00C2044C"/>
    <w:rsid w:val="00C25E7B"/>
    <w:rsid w:val="00C3034F"/>
    <w:rsid w:val="00C3340A"/>
    <w:rsid w:val="00C35E9E"/>
    <w:rsid w:val="00C406A6"/>
    <w:rsid w:val="00C41D82"/>
    <w:rsid w:val="00C441D2"/>
    <w:rsid w:val="00C45DD5"/>
    <w:rsid w:val="00C64F39"/>
    <w:rsid w:val="00C6509A"/>
    <w:rsid w:val="00C65174"/>
    <w:rsid w:val="00C66790"/>
    <w:rsid w:val="00C739A4"/>
    <w:rsid w:val="00C7480A"/>
    <w:rsid w:val="00C807FC"/>
    <w:rsid w:val="00C828E0"/>
    <w:rsid w:val="00C8400B"/>
    <w:rsid w:val="00C85AB2"/>
    <w:rsid w:val="00C910E8"/>
    <w:rsid w:val="00C91502"/>
    <w:rsid w:val="00C92F09"/>
    <w:rsid w:val="00CA2B57"/>
    <w:rsid w:val="00CA4258"/>
    <w:rsid w:val="00CB0B7B"/>
    <w:rsid w:val="00CC07F0"/>
    <w:rsid w:val="00CC0EDE"/>
    <w:rsid w:val="00CC3A28"/>
    <w:rsid w:val="00CC5345"/>
    <w:rsid w:val="00CC7798"/>
    <w:rsid w:val="00CD228C"/>
    <w:rsid w:val="00CD4CE4"/>
    <w:rsid w:val="00CE48D4"/>
    <w:rsid w:val="00CE5A9B"/>
    <w:rsid w:val="00CF0B7F"/>
    <w:rsid w:val="00CF0F7C"/>
    <w:rsid w:val="00CF36D7"/>
    <w:rsid w:val="00CF3A37"/>
    <w:rsid w:val="00CF5B17"/>
    <w:rsid w:val="00CF6F2A"/>
    <w:rsid w:val="00CF7FEA"/>
    <w:rsid w:val="00D005B9"/>
    <w:rsid w:val="00D01F91"/>
    <w:rsid w:val="00D0487E"/>
    <w:rsid w:val="00D067C3"/>
    <w:rsid w:val="00D1319A"/>
    <w:rsid w:val="00D21F97"/>
    <w:rsid w:val="00D33CF1"/>
    <w:rsid w:val="00D35C53"/>
    <w:rsid w:val="00D37EC5"/>
    <w:rsid w:val="00D43845"/>
    <w:rsid w:val="00D4613D"/>
    <w:rsid w:val="00D4720F"/>
    <w:rsid w:val="00D50B1A"/>
    <w:rsid w:val="00D52BA8"/>
    <w:rsid w:val="00D5695D"/>
    <w:rsid w:val="00D611FF"/>
    <w:rsid w:val="00D6378E"/>
    <w:rsid w:val="00D70A97"/>
    <w:rsid w:val="00D7765B"/>
    <w:rsid w:val="00D86DB7"/>
    <w:rsid w:val="00DA019C"/>
    <w:rsid w:val="00DA4CB1"/>
    <w:rsid w:val="00DA7C0F"/>
    <w:rsid w:val="00DB1453"/>
    <w:rsid w:val="00DB7D93"/>
    <w:rsid w:val="00DC1A4D"/>
    <w:rsid w:val="00DC37F1"/>
    <w:rsid w:val="00DD05B5"/>
    <w:rsid w:val="00DD6503"/>
    <w:rsid w:val="00DF27C8"/>
    <w:rsid w:val="00DF520C"/>
    <w:rsid w:val="00E06E22"/>
    <w:rsid w:val="00E076D5"/>
    <w:rsid w:val="00E24CEA"/>
    <w:rsid w:val="00E26588"/>
    <w:rsid w:val="00E26B94"/>
    <w:rsid w:val="00E345D3"/>
    <w:rsid w:val="00E378B5"/>
    <w:rsid w:val="00E379BC"/>
    <w:rsid w:val="00E413D7"/>
    <w:rsid w:val="00E46467"/>
    <w:rsid w:val="00E47F5B"/>
    <w:rsid w:val="00E54B48"/>
    <w:rsid w:val="00E63B0B"/>
    <w:rsid w:val="00E833FD"/>
    <w:rsid w:val="00EB0B26"/>
    <w:rsid w:val="00EC6994"/>
    <w:rsid w:val="00ED38F0"/>
    <w:rsid w:val="00ED7055"/>
    <w:rsid w:val="00EE34EF"/>
    <w:rsid w:val="00EE5DAD"/>
    <w:rsid w:val="00EF0E76"/>
    <w:rsid w:val="00F050EC"/>
    <w:rsid w:val="00F1685A"/>
    <w:rsid w:val="00F20873"/>
    <w:rsid w:val="00F23346"/>
    <w:rsid w:val="00F244FC"/>
    <w:rsid w:val="00F25144"/>
    <w:rsid w:val="00F3385B"/>
    <w:rsid w:val="00F36AC4"/>
    <w:rsid w:val="00F54362"/>
    <w:rsid w:val="00F57ACB"/>
    <w:rsid w:val="00F73954"/>
    <w:rsid w:val="00F7787C"/>
    <w:rsid w:val="00F833CA"/>
    <w:rsid w:val="00FA17A1"/>
    <w:rsid w:val="00FA2019"/>
    <w:rsid w:val="00FA35D8"/>
    <w:rsid w:val="00FB44F5"/>
    <w:rsid w:val="00FB5B78"/>
    <w:rsid w:val="00FC01CF"/>
    <w:rsid w:val="00FC400C"/>
    <w:rsid w:val="00FC56F5"/>
    <w:rsid w:val="00FD5611"/>
    <w:rsid w:val="00FE20EF"/>
    <w:rsid w:val="00FF1202"/>
    <w:rsid w:val="00FF32A4"/>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7C2B"/>
  <w15:chartTrackingRefBased/>
  <w15:docId w15:val="{6955CD8A-DE9E-D444-BB03-0F9ED0D6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0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0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0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0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0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0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0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0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0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0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0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0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0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0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0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02F"/>
    <w:rPr>
      <w:rFonts w:eastAsiaTheme="majorEastAsia" w:cstheme="majorBidi"/>
      <w:color w:val="272727" w:themeColor="text1" w:themeTint="D8"/>
    </w:rPr>
  </w:style>
  <w:style w:type="paragraph" w:styleId="Title">
    <w:name w:val="Title"/>
    <w:basedOn w:val="Normal"/>
    <w:next w:val="Normal"/>
    <w:link w:val="TitleChar"/>
    <w:uiPriority w:val="10"/>
    <w:qFormat/>
    <w:rsid w:val="00AA2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0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02F"/>
    <w:pPr>
      <w:spacing w:before="160"/>
      <w:jc w:val="center"/>
    </w:pPr>
    <w:rPr>
      <w:i/>
      <w:iCs/>
      <w:color w:val="404040" w:themeColor="text1" w:themeTint="BF"/>
    </w:rPr>
  </w:style>
  <w:style w:type="character" w:customStyle="1" w:styleId="QuoteChar">
    <w:name w:val="Quote Char"/>
    <w:basedOn w:val="DefaultParagraphFont"/>
    <w:link w:val="Quote"/>
    <w:uiPriority w:val="29"/>
    <w:rsid w:val="00AA202F"/>
    <w:rPr>
      <w:i/>
      <w:iCs/>
      <w:color w:val="404040" w:themeColor="text1" w:themeTint="BF"/>
    </w:rPr>
  </w:style>
  <w:style w:type="paragraph" w:styleId="ListParagraph">
    <w:name w:val="List Paragraph"/>
    <w:basedOn w:val="Normal"/>
    <w:uiPriority w:val="34"/>
    <w:qFormat/>
    <w:rsid w:val="00AA202F"/>
    <w:pPr>
      <w:ind w:left="720"/>
      <w:contextualSpacing/>
    </w:pPr>
  </w:style>
  <w:style w:type="character" w:styleId="IntenseEmphasis">
    <w:name w:val="Intense Emphasis"/>
    <w:basedOn w:val="DefaultParagraphFont"/>
    <w:uiPriority w:val="21"/>
    <w:qFormat/>
    <w:rsid w:val="00AA202F"/>
    <w:rPr>
      <w:i/>
      <w:iCs/>
      <w:color w:val="0F4761" w:themeColor="accent1" w:themeShade="BF"/>
    </w:rPr>
  </w:style>
  <w:style w:type="paragraph" w:styleId="IntenseQuote">
    <w:name w:val="Intense Quote"/>
    <w:basedOn w:val="Normal"/>
    <w:next w:val="Normal"/>
    <w:link w:val="IntenseQuoteChar"/>
    <w:uiPriority w:val="30"/>
    <w:qFormat/>
    <w:rsid w:val="00AA2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02F"/>
    <w:rPr>
      <w:i/>
      <w:iCs/>
      <w:color w:val="0F4761" w:themeColor="accent1" w:themeShade="BF"/>
    </w:rPr>
  </w:style>
  <w:style w:type="character" w:styleId="IntenseReference">
    <w:name w:val="Intense Reference"/>
    <w:basedOn w:val="DefaultParagraphFont"/>
    <w:uiPriority w:val="32"/>
    <w:qFormat/>
    <w:rsid w:val="00AA202F"/>
    <w:rPr>
      <w:b/>
      <w:bCs/>
      <w:smallCaps/>
      <w:color w:val="0F4761" w:themeColor="accent1" w:themeShade="BF"/>
      <w:spacing w:val="5"/>
    </w:rPr>
  </w:style>
  <w:style w:type="paragraph" w:styleId="Header">
    <w:name w:val="header"/>
    <w:basedOn w:val="Normal"/>
    <w:link w:val="HeaderChar"/>
    <w:uiPriority w:val="99"/>
    <w:unhideWhenUsed/>
    <w:rsid w:val="00D33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CF1"/>
  </w:style>
  <w:style w:type="paragraph" w:styleId="Footer">
    <w:name w:val="footer"/>
    <w:basedOn w:val="Normal"/>
    <w:link w:val="FooterChar"/>
    <w:uiPriority w:val="99"/>
    <w:unhideWhenUsed/>
    <w:rsid w:val="00D33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CF1"/>
  </w:style>
  <w:style w:type="character" w:styleId="Hyperlink">
    <w:name w:val="Hyperlink"/>
    <w:basedOn w:val="DefaultParagraphFont"/>
    <w:uiPriority w:val="99"/>
    <w:unhideWhenUsed/>
    <w:rsid w:val="0013647E"/>
    <w:rPr>
      <w:color w:val="467886" w:themeColor="hyperlink"/>
      <w:u w:val="single"/>
    </w:rPr>
  </w:style>
  <w:style w:type="character" w:styleId="UnresolvedMention">
    <w:name w:val="Unresolved Mention"/>
    <w:basedOn w:val="DefaultParagraphFont"/>
    <w:uiPriority w:val="99"/>
    <w:semiHidden/>
    <w:unhideWhenUsed/>
    <w:rsid w:val="0013647E"/>
    <w:rPr>
      <w:color w:val="605E5C"/>
      <w:shd w:val="clear" w:color="auto" w:fill="E1DFDD"/>
    </w:rPr>
  </w:style>
  <w:style w:type="character" w:customStyle="1" w:styleId="apple-converted-space">
    <w:name w:val="apple-converted-space"/>
    <w:basedOn w:val="DefaultParagraphFont"/>
    <w:rsid w:val="00234829"/>
  </w:style>
  <w:style w:type="character" w:styleId="FollowedHyperlink">
    <w:name w:val="FollowedHyperlink"/>
    <w:basedOn w:val="DefaultParagraphFont"/>
    <w:uiPriority w:val="99"/>
    <w:semiHidden/>
    <w:unhideWhenUsed/>
    <w:rsid w:val="00D70A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8312">
      <w:bodyDiv w:val="1"/>
      <w:marLeft w:val="0"/>
      <w:marRight w:val="0"/>
      <w:marTop w:val="0"/>
      <w:marBottom w:val="0"/>
      <w:divBdr>
        <w:top w:val="none" w:sz="0" w:space="0" w:color="auto"/>
        <w:left w:val="none" w:sz="0" w:space="0" w:color="auto"/>
        <w:bottom w:val="none" w:sz="0" w:space="0" w:color="auto"/>
        <w:right w:val="none" w:sz="0" w:space="0" w:color="auto"/>
      </w:divBdr>
      <w:divsChild>
        <w:div w:id="546795825">
          <w:marLeft w:val="0"/>
          <w:marRight w:val="0"/>
          <w:marTop w:val="0"/>
          <w:marBottom w:val="0"/>
          <w:divBdr>
            <w:top w:val="none" w:sz="0" w:space="0" w:color="auto"/>
            <w:left w:val="none" w:sz="0" w:space="0" w:color="auto"/>
            <w:bottom w:val="none" w:sz="0" w:space="0" w:color="auto"/>
            <w:right w:val="none" w:sz="0" w:space="0" w:color="auto"/>
          </w:divBdr>
          <w:divsChild>
            <w:div w:id="2127656175">
              <w:marLeft w:val="0"/>
              <w:marRight w:val="0"/>
              <w:marTop w:val="0"/>
              <w:marBottom w:val="0"/>
              <w:divBdr>
                <w:top w:val="none" w:sz="0" w:space="0" w:color="auto"/>
                <w:left w:val="none" w:sz="0" w:space="0" w:color="auto"/>
                <w:bottom w:val="none" w:sz="0" w:space="0" w:color="auto"/>
                <w:right w:val="none" w:sz="0" w:space="0" w:color="auto"/>
              </w:divBdr>
              <w:divsChild>
                <w:div w:id="1765612959">
                  <w:marLeft w:val="0"/>
                  <w:marRight w:val="0"/>
                  <w:marTop w:val="0"/>
                  <w:marBottom w:val="0"/>
                  <w:divBdr>
                    <w:top w:val="none" w:sz="0" w:space="0" w:color="auto"/>
                    <w:left w:val="none" w:sz="0" w:space="0" w:color="auto"/>
                    <w:bottom w:val="none" w:sz="0" w:space="0" w:color="auto"/>
                    <w:right w:val="none" w:sz="0" w:space="0" w:color="auto"/>
                  </w:divBdr>
                  <w:divsChild>
                    <w:div w:id="768426295">
                      <w:marLeft w:val="0"/>
                      <w:marRight w:val="0"/>
                      <w:marTop w:val="0"/>
                      <w:marBottom w:val="0"/>
                      <w:divBdr>
                        <w:top w:val="none" w:sz="0" w:space="0" w:color="auto"/>
                        <w:left w:val="none" w:sz="0" w:space="0" w:color="auto"/>
                        <w:bottom w:val="none" w:sz="0" w:space="0" w:color="auto"/>
                        <w:right w:val="none" w:sz="0" w:space="0" w:color="auto"/>
                      </w:divBdr>
                    </w:div>
                    <w:div w:id="18525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4236">
      <w:bodyDiv w:val="1"/>
      <w:marLeft w:val="0"/>
      <w:marRight w:val="0"/>
      <w:marTop w:val="0"/>
      <w:marBottom w:val="0"/>
      <w:divBdr>
        <w:top w:val="none" w:sz="0" w:space="0" w:color="auto"/>
        <w:left w:val="none" w:sz="0" w:space="0" w:color="auto"/>
        <w:bottom w:val="none" w:sz="0" w:space="0" w:color="auto"/>
        <w:right w:val="none" w:sz="0" w:space="0" w:color="auto"/>
      </w:divBdr>
      <w:divsChild>
        <w:div w:id="1529413745">
          <w:marLeft w:val="0"/>
          <w:marRight w:val="0"/>
          <w:marTop w:val="0"/>
          <w:marBottom w:val="0"/>
          <w:divBdr>
            <w:top w:val="single" w:sz="2" w:space="0" w:color="E5E7EB"/>
            <w:left w:val="single" w:sz="2" w:space="0" w:color="E5E7EB"/>
            <w:bottom w:val="single" w:sz="2" w:space="0" w:color="E5E7EB"/>
            <w:right w:val="single" w:sz="2" w:space="0" w:color="E5E7EB"/>
          </w:divBdr>
          <w:divsChild>
            <w:div w:id="631325016">
              <w:marLeft w:val="0"/>
              <w:marRight w:val="0"/>
              <w:marTop w:val="0"/>
              <w:marBottom w:val="0"/>
              <w:divBdr>
                <w:top w:val="single" w:sz="2" w:space="0" w:color="E5E7EB"/>
                <w:left w:val="single" w:sz="2" w:space="0" w:color="E5E7EB"/>
                <w:bottom w:val="single" w:sz="2" w:space="0" w:color="E5E7EB"/>
                <w:right w:val="single" w:sz="2" w:space="0" w:color="E5E7EB"/>
              </w:divBdr>
              <w:divsChild>
                <w:div w:id="255552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1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9313071">
      <w:bodyDiv w:val="1"/>
      <w:marLeft w:val="0"/>
      <w:marRight w:val="0"/>
      <w:marTop w:val="0"/>
      <w:marBottom w:val="0"/>
      <w:divBdr>
        <w:top w:val="none" w:sz="0" w:space="0" w:color="auto"/>
        <w:left w:val="none" w:sz="0" w:space="0" w:color="auto"/>
        <w:bottom w:val="none" w:sz="0" w:space="0" w:color="auto"/>
        <w:right w:val="none" w:sz="0" w:space="0" w:color="auto"/>
      </w:divBdr>
      <w:divsChild>
        <w:div w:id="1271889303">
          <w:marLeft w:val="0"/>
          <w:marRight w:val="0"/>
          <w:marTop w:val="0"/>
          <w:marBottom w:val="0"/>
          <w:divBdr>
            <w:top w:val="single" w:sz="2" w:space="0" w:color="E5E7EB"/>
            <w:left w:val="single" w:sz="2" w:space="0" w:color="E5E7EB"/>
            <w:bottom w:val="single" w:sz="2" w:space="0" w:color="E5E7EB"/>
            <w:right w:val="single" w:sz="2" w:space="0" w:color="E5E7EB"/>
          </w:divBdr>
          <w:divsChild>
            <w:div w:id="520975397">
              <w:marLeft w:val="0"/>
              <w:marRight w:val="0"/>
              <w:marTop w:val="0"/>
              <w:marBottom w:val="0"/>
              <w:divBdr>
                <w:top w:val="single" w:sz="2" w:space="0" w:color="E5E7EB"/>
                <w:left w:val="single" w:sz="2" w:space="0" w:color="E5E7EB"/>
                <w:bottom w:val="single" w:sz="2" w:space="0" w:color="E5E7EB"/>
                <w:right w:val="single" w:sz="2" w:space="0" w:color="E5E7EB"/>
              </w:divBdr>
              <w:divsChild>
                <w:div w:id="2057964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82300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21210991200057X" TargetMode="External"/><Relationship Id="rId3" Type="http://schemas.openxmlformats.org/officeDocument/2006/relationships/webSettings" Target="webSettings.xml"/><Relationship Id="rId7" Type="http://schemas.openxmlformats.org/officeDocument/2006/relationships/hyperlink" Target="https://doi.org/10.1177/215824402110168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4939</Words>
  <Characters>28153</Characters>
  <Application>Microsoft Office Word</Application>
  <DocSecurity>0</DocSecurity>
  <Lines>234</Lines>
  <Paragraphs>66</Paragraphs>
  <ScaleCrop>false</ScaleCrop>
  <Company/>
  <LinksUpToDate>false</LinksUpToDate>
  <CharactersWithSpaces>33026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Rosado</dc:creator>
  <cp:keywords/>
  <dc:description/>
  <cp:lastModifiedBy>Sierra Rosado</cp:lastModifiedBy>
  <cp:revision>2</cp:revision>
  <dcterms:created xsi:type="dcterms:W3CDTF">2024-11-14T03:57:00Z</dcterms:created>
  <dcterms:modified xsi:type="dcterms:W3CDTF">2024-11-14T03:57:00Z</dcterms:modified>
</cp:coreProperties>
</file>